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lang w:eastAsia="zh-CN"/>
        </w:rPr>
      </w:pPr>
      <w:r>
        <w:rPr>
          <w:rFonts w:hint="eastAsia" w:eastAsia="宋体"/>
          <w:lang w:eastAsia="zh-CN"/>
        </w:rPr>
        <w:drawing>
          <wp:anchor distT="0" distB="0" distL="114300" distR="114300" simplePos="0" relativeHeight="251658240" behindDoc="0" locked="0" layoutInCell="1" allowOverlap="1">
            <wp:simplePos x="0" y="0"/>
            <wp:positionH relativeFrom="column">
              <wp:posOffset>-419100</wp:posOffset>
            </wp:positionH>
            <wp:positionV relativeFrom="paragraph">
              <wp:posOffset>-686435</wp:posOffset>
            </wp:positionV>
            <wp:extent cx="4649470" cy="6593205"/>
            <wp:effectExtent l="0" t="0" r="17780" b="17145"/>
            <wp:wrapSquare wrapText="bothSides"/>
            <wp:docPr id="2" name="图片 2" descr="封皮（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皮（6.14）"/>
                    <pic:cNvPicPr>
                      <a:picLocks noChangeAspect="1"/>
                    </pic:cNvPicPr>
                  </pic:nvPicPr>
                  <pic:blipFill>
                    <a:blip r:embed="rId6"/>
                    <a:stretch>
                      <a:fillRect/>
                    </a:stretch>
                  </pic:blipFill>
                  <pic:spPr>
                    <a:xfrm>
                      <a:off x="0" y="0"/>
                      <a:ext cx="4649470" cy="6593205"/>
                    </a:xfrm>
                    <a:prstGeom prst="rect">
                      <a:avLst/>
                    </a:prstGeom>
                  </pic:spPr>
                </pic:pic>
              </a:graphicData>
            </a:graphic>
          </wp:anchor>
        </w:drawing>
      </w:r>
      <w:r>
        <w:rPr>
          <w:rFonts w:hint="eastAsia"/>
        </w:rPr>
        <w:br w:type="page"/>
      </w:r>
    </w:p>
    <w:sdt>
      <w:sdtPr>
        <w:rPr>
          <w:sz w:val="21"/>
        </w:rPr>
        <w:id w:val="147451193"/>
        <w:docPartObj>
          <w:docPartGallery w:val="Table of Contents"/>
          <w:docPartUnique/>
        </w:docPartObj>
      </w:sdtPr>
      <w:sdtEndPr>
        <w:rPr>
          <w:rFonts w:ascii="Times New Roman" w:hAnsi="Times New Roman" w:eastAsia="黑体" w:cs="Times New Roman"/>
          <w:b w:val="0"/>
          <w:bCs w:val="0"/>
          <w:sz w:val="22"/>
          <w:szCs w:val="20"/>
        </w:rPr>
      </w:sdtEndPr>
      <w:sdtContent>
        <w:p>
          <w:pPr>
            <w:jc w:val="center"/>
            <w:rPr>
              <w:rFonts w:ascii="Times New Roman" w:hAnsi="Times New Roman" w:eastAsia="黑体"/>
              <w:b w:val="0"/>
              <w:bCs w:val="0"/>
              <w:sz w:val="22"/>
            </w:rPr>
          </w:pPr>
          <w:bookmarkStart w:id="0" w:name="_Toc28431_WPSOffice_Type2"/>
          <w:r>
            <w:rPr>
              <w:rFonts w:hint="eastAsia" w:ascii="Times New Roman" w:hAnsi="Times New Roman" w:eastAsia="黑体" w:cs="宋体"/>
              <w:b w:val="0"/>
              <w:bCs w:val="0"/>
              <w:sz w:val="22"/>
              <w:szCs w:val="20"/>
              <w:lang w:val="en-US" w:eastAsia="zh-CN" w:bidi="ar-SA"/>
            </w:rPr>
            <w:t>目录</w:t>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"_Toc23879_WPSOffice_Level1"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审核评估</w:t>
          </w:r>
          <w:r>
            <w:rPr>
              <w:rFonts w:hint="eastAsia" w:ascii="Times New Roman" w:hAnsi="Times New Roman" w:eastAsia="黑体" w:cs="宋体"/>
              <w:b w:val="0"/>
              <w:bCs w:val="0"/>
              <w:sz w:val="22"/>
              <w:lang w:eastAsia="zh-CN"/>
            </w:rPr>
            <w:t>基础</w:t>
          </w:r>
          <w:r>
            <w:rPr>
              <w:rFonts w:ascii="Times New Roman" w:hAnsi="Times New Roman" w:eastAsia="黑体" w:cs="宋体"/>
              <w:b w:val="0"/>
              <w:bCs w:val="0"/>
              <w:sz w:val="22"/>
            </w:rPr>
            <w:t>知识</w:t>
          </w:r>
          <w:r>
            <w:rPr>
              <w:rFonts w:ascii="Times New Roman" w:hAnsi="Times New Roman" w:eastAsia="黑体"/>
              <w:b w:val="0"/>
              <w:bCs w:val="0"/>
              <w:sz w:val="22"/>
            </w:rPr>
            <w:tab/>
          </w:r>
          <w:bookmarkStart w:id="1" w:name="_Toc23879_WPSOffice_Level1Page"/>
          <w:r>
            <w:rPr>
              <w:rFonts w:ascii="Times New Roman" w:hAnsi="Times New Roman" w:eastAsia="黑体"/>
              <w:b w:val="0"/>
              <w:bCs w:val="0"/>
              <w:sz w:val="22"/>
            </w:rPr>
            <w:t>1</w:t>
          </w:r>
          <w:bookmarkEnd w:id="1"/>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"_Toc28431_WPSOffice_Level1"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1. 什么是审核评估</w:t>
          </w:r>
          <w:r>
            <w:rPr>
              <w:rFonts w:ascii="Times New Roman" w:hAnsi="Times New Roman" w:eastAsia="黑体"/>
              <w:b w:val="0"/>
              <w:bCs w:val="0"/>
              <w:sz w:val="22"/>
            </w:rPr>
            <w:tab/>
          </w:r>
          <w:bookmarkStart w:id="2" w:name="_Toc28431_WPSOffice_Level1Page"/>
          <w:r>
            <w:rPr>
              <w:rFonts w:ascii="Times New Roman" w:hAnsi="Times New Roman" w:eastAsia="黑体"/>
              <w:b w:val="0"/>
              <w:bCs w:val="0"/>
              <w:sz w:val="22"/>
            </w:rPr>
            <w:t>1</w:t>
          </w:r>
          <w:bookmarkEnd w:id="2"/>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"_Toc20650_WPSOffice_Level1"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2. 审核评估的指导思想</w:t>
          </w:r>
          <w:r>
            <w:rPr>
              <w:rFonts w:ascii="Times New Roman" w:hAnsi="Times New Roman" w:eastAsia="黑体"/>
              <w:b w:val="0"/>
              <w:bCs w:val="0"/>
              <w:sz w:val="22"/>
            </w:rPr>
            <w:tab/>
          </w:r>
          <w:bookmarkStart w:id="3" w:name="_Toc20650_WPSOffice_Level1Page"/>
          <w:r>
            <w:rPr>
              <w:rFonts w:ascii="Times New Roman" w:hAnsi="Times New Roman" w:eastAsia="黑体"/>
              <w:b w:val="0"/>
              <w:bCs w:val="0"/>
              <w:sz w:val="22"/>
            </w:rPr>
            <w:t>1</w:t>
          </w:r>
          <w:bookmarkEnd w:id="3"/>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"_Toc15075_WPSOffice_Level1"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3. 审核评估的原则</w:t>
          </w:r>
          <w:r>
            <w:rPr>
              <w:rFonts w:ascii="Times New Roman" w:hAnsi="Times New Roman" w:eastAsia="黑体"/>
              <w:b w:val="0"/>
              <w:bCs w:val="0"/>
              <w:sz w:val="22"/>
            </w:rPr>
            <w:tab/>
          </w:r>
          <w:bookmarkStart w:id="4" w:name="_Toc15075_WPSOffice_Level1Page"/>
          <w:r>
            <w:rPr>
              <w:rFonts w:ascii="Times New Roman" w:hAnsi="Times New Roman" w:eastAsia="黑体"/>
              <w:b w:val="0"/>
              <w:bCs w:val="0"/>
              <w:sz w:val="22"/>
            </w:rPr>
            <w:t>1</w:t>
          </w:r>
          <w:bookmarkEnd w:id="4"/>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"_Toc7111_WPSOffice_Level1"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4. 审核评估的理念</w:t>
          </w:r>
          <w:r>
            <w:rPr>
              <w:rFonts w:ascii="Times New Roman" w:hAnsi="Times New Roman" w:eastAsia="黑体"/>
              <w:b w:val="0"/>
              <w:bCs w:val="0"/>
              <w:sz w:val="22"/>
            </w:rPr>
            <w:tab/>
          </w:r>
          <w:bookmarkStart w:id="5" w:name="_Toc7111_WPSOffice_Level1Page"/>
          <w:r>
            <w:rPr>
              <w:rFonts w:ascii="Times New Roman" w:hAnsi="Times New Roman" w:eastAsia="黑体"/>
              <w:b w:val="0"/>
              <w:bCs w:val="0"/>
              <w:sz w:val="22"/>
            </w:rPr>
            <w:t>2</w:t>
          </w:r>
          <w:bookmarkEnd w:id="5"/>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"_Toc29795_WPSOffice_Level1"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5. 审核评估的对象</w:t>
          </w:r>
          <w:r>
            <w:rPr>
              <w:rFonts w:ascii="Times New Roman" w:hAnsi="Times New Roman" w:eastAsia="黑体"/>
              <w:b w:val="0"/>
              <w:bCs w:val="0"/>
              <w:sz w:val="22"/>
            </w:rPr>
            <w:tab/>
          </w:r>
          <w:bookmarkStart w:id="6" w:name="_Toc29795_WPSOffice_Level1Page"/>
          <w:r>
            <w:rPr>
              <w:rFonts w:ascii="Times New Roman" w:hAnsi="Times New Roman" w:eastAsia="黑体"/>
              <w:b w:val="0"/>
              <w:bCs w:val="0"/>
              <w:sz w:val="22"/>
            </w:rPr>
            <w:t>2</w:t>
          </w:r>
          <w:bookmarkEnd w:id="6"/>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"_Toc10987_WPSOffice_Level1"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6. 审核评估的范围</w:t>
          </w:r>
          <w:r>
            <w:rPr>
              <w:rFonts w:ascii="Times New Roman" w:hAnsi="Times New Roman" w:eastAsia="黑体"/>
              <w:b w:val="0"/>
              <w:bCs w:val="0"/>
              <w:sz w:val="22"/>
            </w:rPr>
            <w:tab/>
          </w:r>
          <w:bookmarkStart w:id="7" w:name="_Toc10987_WPSOffice_Level1Page"/>
          <w:r>
            <w:rPr>
              <w:rFonts w:ascii="Times New Roman" w:hAnsi="Times New Roman" w:eastAsia="黑体"/>
              <w:b w:val="0"/>
              <w:bCs w:val="0"/>
              <w:sz w:val="22"/>
            </w:rPr>
            <w:t>3</w:t>
          </w:r>
          <w:bookmarkEnd w:id="7"/>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"_Toc28591_WPSOffice_Level1"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7. 审核评估的重点</w:t>
          </w:r>
          <w:r>
            <w:rPr>
              <w:rFonts w:ascii="Times New Roman" w:hAnsi="Times New Roman" w:eastAsia="黑体"/>
              <w:b w:val="0"/>
              <w:bCs w:val="0"/>
              <w:sz w:val="22"/>
            </w:rPr>
            <w:tab/>
          </w:r>
          <w:bookmarkStart w:id="8" w:name="_Toc28591_WPSOffice_Level1Page"/>
          <w:r>
            <w:rPr>
              <w:rFonts w:ascii="Times New Roman" w:hAnsi="Times New Roman" w:eastAsia="黑体"/>
              <w:b w:val="0"/>
              <w:bCs w:val="0"/>
              <w:sz w:val="22"/>
            </w:rPr>
            <w:t>3</w:t>
          </w:r>
          <w:bookmarkEnd w:id="8"/>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"_Toc11258_WPSOffice_Level1"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8. 审核评估的程序</w:t>
          </w:r>
          <w:r>
            <w:rPr>
              <w:rFonts w:ascii="Times New Roman" w:hAnsi="Times New Roman" w:eastAsia="黑体"/>
              <w:b w:val="0"/>
              <w:bCs w:val="0"/>
              <w:sz w:val="22"/>
            </w:rPr>
            <w:tab/>
          </w:r>
          <w:bookmarkStart w:id="9" w:name="_Toc11258_WPSOffice_Level1Page"/>
          <w:r>
            <w:rPr>
              <w:rFonts w:ascii="Times New Roman" w:hAnsi="Times New Roman" w:eastAsia="黑体"/>
              <w:b w:val="0"/>
              <w:bCs w:val="0"/>
              <w:sz w:val="22"/>
            </w:rPr>
            <w:t>3</w:t>
          </w:r>
          <w:bookmarkEnd w:id="9"/>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"_Toc19520_WPSOffice_Level1"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9. 评估专家常用的考察方法</w:t>
          </w:r>
          <w:r>
            <w:rPr>
              <w:rFonts w:ascii="Times New Roman" w:hAnsi="Times New Roman" w:eastAsia="黑体"/>
              <w:b w:val="0"/>
              <w:bCs w:val="0"/>
              <w:sz w:val="22"/>
            </w:rPr>
            <w:tab/>
          </w:r>
          <w:bookmarkStart w:id="10" w:name="_Toc19520_WPSOffice_Level1Page"/>
          <w:r>
            <w:rPr>
              <w:rFonts w:ascii="Times New Roman" w:hAnsi="Times New Roman" w:eastAsia="黑体"/>
              <w:b w:val="0"/>
              <w:bCs w:val="0"/>
              <w:sz w:val="22"/>
            </w:rPr>
            <w:t>5</w:t>
          </w:r>
          <w:bookmarkEnd w:id="10"/>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"_Toc19756_WPSOffice_Level1"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10. 审核评估结果的运用</w:t>
          </w:r>
          <w:r>
            <w:rPr>
              <w:rFonts w:ascii="Times New Roman" w:hAnsi="Times New Roman" w:eastAsia="黑体"/>
              <w:b w:val="0"/>
              <w:bCs w:val="0"/>
              <w:sz w:val="22"/>
            </w:rPr>
            <w:tab/>
          </w:r>
          <w:bookmarkStart w:id="11" w:name="_Toc19756_WPSOffice_Level1Page"/>
          <w:r>
            <w:rPr>
              <w:rFonts w:ascii="Times New Roman" w:hAnsi="Times New Roman" w:eastAsia="黑体"/>
              <w:b w:val="0"/>
              <w:bCs w:val="0"/>
              <w:sz w:val="22"/>
            </w:rPr>
            <w:t>7</w:t>
          </w:r>
          <w:bookmarkEnd w:id="11"/>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"_Toc16801_WPSOffice_Level1"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11. 我们应该以怎样的心态做好审核评估工作</w:t>
          </w:r>
          <w:r>
            <w:rPr>
              <w:rFonts w:ascii="Times New Roman" w:hAnsi="Times New Roman" w:eastAsia="黑体"/>
              <w:b w:val="0"/>
              <w:bCs w:val="0"/>
              <w:sz w:val="22"/>
            </w:rPr>
            <w:tab/>
          </w:r>
          <w:bookmarkStart w:id="12" w:name="_Toc16801_WPSOffice_Level1Page"/>
          <w:r>
            <w:rPr>
              <w:rFonts w:ascii="Times New Roman" w:hAnsi="Times New Roman" w:eastAsia="黑体"/>
              <w:b w:val="0"/>
              <w:bCs w:val="0"/>
              <w:sz w:val="22"/>
            </w:rPr>
            <w:t>8</w:t>
          </w:r>
          <w:bookmarkEnd w:id="12"/>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"_Toc26947_WPSOffice_Level1"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教师与审核评估</w:t>
          </w:r>
          <w:r>
            <w:rPr>
              <w:rFonts w:ascii="Times New Roman" w:hAnsi="Times New Roman" w:eastAsia="黑体"/>
              <w:b w:val="0"/>
              <w:bCs w:val="0"/>
              <w:sz w:val="22"/>
            </w:rPr>
            <w:tab/>
          </w:r>
          <w:bookmarkStart w:id="13" w:name="_Toc26947_WPSOffice_Level1Page"/>
          <w:r>
            <w:rPr>
              <w:rFonts w:ascii="Times New Roman" w:hAnsi="Times New Roman" w:eastAsia="黑体"/>
              <w:b w:val="0"/>
              <w:bCs w:val="0"/>
              <w:sz w:val="22"/>
            </w:rPr>
            <w:t>9</w:t>
          </w:r>
          <w:bookmarkEnd w:id="13"/>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"_Toc25423_WPSOffice_Level1"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1. 教师在评估工作中应该怎么做</w:t>
          </w:r>
          <w:r>
            <w:rPr>
              <w:rFonts w:ascii="Times New Roman" w:hAnsi="Times New Roman" w:eastAsia="黑体"/>
              <w:b w:val="0"/>
              <w:bCs w:val="0"/>
              <w:sz w:val="22"/>
            </w:rPr>
            <w:tab/>
          </w:r>
          <w:bookmarkStart w:id="14" w:name="_Toc25423_WPSOffice_Level1Page"/>
          <w:r>
            <w:rPr>
              <w:rFonts w:ascii="Times New Roman" w:hAnsi="Times New Roman" w:eastAsia="黑体"/>
              <w:b w:val="0"/>
              <w:bCs w:val="0"/>
              <w:sz w:val="22"/>
            </w:rPr>
            <w:t>9</w:t>
          </w:r>
          <w:bookmarkEnd w:id="14"/>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"_Toc25220_WPSOffice_Level1"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2. 教师与评估专家接触的场合一般有哪些</w:t>
          </w:r>
          <w:r>
            <w:rPr>
              <w:rFonts w:ascii="Times New Roman" w:hAnsi="Times New Roman" w:eastAsia="黑体"/>
              <w:b w:val="0"/>
              <w:bCs w:val="0"/>
              <w:sz w:val="22"/>
            </w:rPr>
            <w:tab/>
          </w:r>
          <w:bookmarkStart w:id="15" w:name="_Toc25220_WPSOffice_Level1Page"/>
          <w:r>
            <w:rPr>
              <w:rFonts w:ascii="Times New Roman" w:hAnsi="Times New Roman" w:eastAsia="黑体"/>
              <w:b w:val="0"/>
              <w:bCs w:val="0"/>
              <w:sz w:val="22"/>
            </w:rPr>
            <w:t>10</w:t>
          </w:r>
          <w:bookmarkEnd w:id="15"/>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"_Toc7241_WPSOffice_Level1"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3. 专家听课过程中,重点关注教师的哪些方面</w:t>
          </w:r>
          <w:r>
            <w:rPr>
              <w:rFonts w:ascii="Times New Roman" w:hAnsi="Times New Roman" w:eastAsia="黑体"/>
              <w:b w:val="0"/>
              <w:bCs w:val="0"/>
              <w:sz w:val="22"/>
            </w:rPr>
            <w:tab/>
          </w:r>
          <w:bookmarkStart w:id="16" w:name="_Toc7241_WPSOffice_Level1Page"/>
          <w:r>
            <w:rPr>
              <w:rFonts w:ascii="Times New Roman" w:hAnsi="Times New Roman" w:eastAsia="黑体"/>
              <w:b w:val="0"/>
              <w:bCs w:val="0"/>
              <w:sz w:val="22"/>
            </w:rPr>
            <w:t>11</w:t>
          </w:r>
          <w:bookmarkEnd w:id="16"/>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"_Toc2685_WPSOffice_Level1"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4.</w:t>
          </w:r>
          <w:r>
            <w:rPr>
              <w:rFonts w:hint="eastAsia" w:ascii="Times New Roman" w:hAnsi="Times New Roman" w:eastAsia="黑体" w:cs="宋体"/>
              <w:b w:val="0"/>
              <w:bCs w:val="0"/>
              <w:sz w:val="22"/>
              <w:lang w:val="en-US" w:eastAsia="zh-CN"/>
            </w:rPr>
            <w:t xml:space="preserve"> </w:t>
          </w:r>
          <w:r>
            <w:rPr>
              <w:rFonts w:ascii="Times New Roman" w:hAnsi="Times New Roman" w:eastAsia="黑体" w:cs="宋体"/>
              <w:b w:val="0"/>
              <w:bCs w:val="0"/>
              <w:sz w:val="22"/>
            </w:rPr>
            <w:t>教师访谈或座谈中可能</w:t>
          </w:r>
          <w:r>
            <w:rPr>
              <w:rFonts w:hint="eastAsia" w:ascii="Times New Roman" w:hAnsi="Times New Roman" w:eastAsia="黑体" w:cs="宋体"/>
              <w:b w:val="0"/>
              <w:bCs w:val="0"/>
              <w:sz w:val="22"/>
            </w:rPr>
            <w:t>涉</w:t>
          </w:r>
          <w:r>
            <w:rPr>
              <w:rFonts w:ascii="Times New Roman" w:hAnsi="Times New Roman" w:eastAsia="黑体" w:cs="宋体"/>
              <w:b w:val="0"/>
              <w:bCs w:val="0"/>
              <w:sz w:val="22"/>
            </w:rPr>
            <w:t>及</w:t>
          </w:r>
          <w:r>
            <w:rPr>
              <w:rFonts w:hint="eastAsia" w:ascii="Times New Roman" w:hAnsi="Times New Roman" w:eastAsia="黑体" w:cs="宋体"/>
              <w:b w:val="0"/>
              <w:bCs w:val="0"/>
              <w:sz w:val="22"/>
            </w:rPr>
            <w:t>哪些内容</w:t>
          </w:r>
          <w:r>
            <w:rPr>
              <w:rFonts w:ascii="Times New Roman" w:hAnsi="Times New Roman" w:eastAsia="黑体"/>
              <w:b w:val="0"/>
              <w:bCs w:val="0"/>
              <w:sz w:val="22"/>
            </w:rPr>
            <w:tab/>
          </w:r>
          <w:bookmarkStart w:id="17" w:name="_Toc2685_WPSOffice_Level1Page"/>
          <w:r>
            <w:rPr>
              <w:rFonts w:ascii="Times New Roman" w:hAnsi="Times New Roman" w:eastAsia="黑体"/>
              <w:b w:val="0"/>
              <w:bCs w:val="0"/>
              <w:sz w:val="22"/>
            </w:rPr>
            <w:t>11</w:t>
          </w:r>
          <w:bookmarkEnd w:id="17"/>
          <w:r>
            <w:rPr>
              <w:rFonts w:ascii="Times New Roman" w:hAnsi="Times New Roman" w:eastAsia="黑体"/>
              <w:b w:val="0"/>
              <w:bCs w:val="0"/>
              <w:sz w:val="22"/>
            </w:rPr>
            <w:fldChar w:fldCharType="end"/>
          </w: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"_Toc11258_WPSOffice_Level2" </w:instrText>
          </w:r>
          <w:r>
            <w:rPr>
              <w:rFonts w:ascii="Times New Roman" w:hAnsi="Times New Roman" w:eastAsia="黑体"/>
              <w:b w:val="0"/>
              <w:bCs w:val="0"/>
              <w:sz w:val="22"/>
            </w:rPr>
            <w:fldChar w:fldCharType="separate"/>
          </w:r>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"_Toc26699_WPSOffice_Level1"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学生与审核评估</w:t>
          </w:r>
          <w:r>
            <w:rPr>
              <w:rFonts w:ascii="Times New Roman" w:hAnsi="Times New Roman" w:eastAsia="黑体"/>
              <w:b w:val="0"/>
              <w:bCs w:val="0"/>
              <w:sz w:val="22"/>
            </w:rPr>
            <w:tab/>
          </w:r>
          <w:bookmarkStart w:id="18" w:name="_Toc26699_WPSOffice_Level1Page"/>
          <w:r>
            <w:rPr>
              <w:rFonts w:ascii="Times New Roman" w:hAnsi="Times New Roman" w:eastAsia="黑体"/>
              <w:b w:val="0"/>
              <w:bCs w:val="0"/>
              <w:sz w:val="22"/>
            </w:rPr>
            <w:t>13</w:t>
          </w:r>
          <w:bookmarkEnd w:id="18"/>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"_Toc9427_WPSOffice_Level1" </w:instrText>
          </w:r>
          <w:r>
            <w:rPr>
              <w:rFonts w:ascii="Times New Roman" w:hAnsi="Times New Roman" w:eastAsia="黑体"/>
              <w:b w:val="0"/>
              <w:bCs w:val="0"/>
              <w:sz w:val="22"/>
            </w:rPr>
            <w:fldChar w:fldCharType="separate"/>
          </w:r>
          <w:r>
            <w:rPr>
              <w:rFonts w:ascii="Times New Roman" w:hAnsi="Times New Roman" w:eastAsia="黑体" w:cs="宋体"/>
              <w:b w:val="0"/>
              <w:bCs w:val="0"/>
              <w:sz w:val="22"/>
            </w:rPr>
            <w:t>1. 评估对学生有何影响</w:t>
          </w:r>
          <w:r>
            <w:rPr>
              <w:rFonts w:ascii="Times New Roman" w:hAnsi="Times New Roman" w:eastAsia="黑体"/>
              <w:b w:val="0"/>
              <w:bCs w:val="0"/>
              <w:sz w:val="22"/>
            </w:rPr>
            <w:tab/>
          </w:r>
          <w:bookmarkStart w:id="19" w:name="_Toc9427_WPSOffice_Level1Page"/>
          <w:r>
            <w:rPr>
              <w:rFonts w:ascii="Times New Roman" w:hAnsi="Times New Roman" w:eastAsia="黑体"/>
              <w:b w:val="0"/>
              <w:bCs w:val="0"/>
              <w:sz w:val="22"/>
            </w:rPr>
            <w:t>13</w:t>
          </w:r>
          <w:bookmarkEnd w:id="19"/>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"_Toc16340_WPSOffice_Level1"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 xml:space="preserve">2. </w:t>
          </w:r>
          <w:r>
            <w:rPr>
              <w:rFonts w:ascii="Times New Roman" w:hAnsi="Times New Roman" w:eastAsia="黑体" w:cs="宋体"/>
              <w:b w:val="0"/>
              <w:bCs w:val="0"/>
              <w:sz w:val="22"/>
            </w:rPr>
            <w:t>学生应该怎样积极参与学校的迎评工作</w:t>
          </w:r>
          <w:r>
            <w:rPr>
              <w:rFonts w:ascii="Times New Roman" w:hAnsi="Times New Roman" w:eastAsia="黑体"/>
              <w:b w:val="0"/>
              <w:bCs w:val="0"/>
              <w:sz w:val="22"/>
            </w:rPr>
            <w:tab/>
          </w:r>
          <w:bookmarkStart w:id="20" w:name="_Toc16340_WPSOffice_Level1Page"/>
          <w:r>
            <w:rPr>
              <w:rFonts w:ascii="Times New Roman" w:hAnsi="Times New Roman" w:eastAsia="黑体"/>
              <w:b w:val="0"/>
              <w:bCs w:val="0"/>
              <w:sz w:val="22"/>
            </w:rPr>
            <w:t>13</w:t>
          </w:r>
          <w:bookmarkEnd w:id="20"/>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"_Toc17843_WPSOffice_Level1"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 xml:space="preserve">3. </w:t>
          </w:r>
          <w:r>
            <w:rPr>
              <w:rFonts w:ascii="Times New Roman" w:hAnsi="Times New Roman" w:eastAsia="黑体" w:cs="宋体"/>
              <w:b w:val="0"/>
              <w:bCs w:val="0"/>
              <w:sz w:val="22"/>
            </w:rPr>
            <w:t>学生与评估专家接触的场合一般有哪些</w:t>
          </w:r>
          <w:r>
            <w:rPr>
              <w:rFonts w:ascii="Times New Roman" w:hAnsi="Times New Roman" w:eastAsia="黑体"/>
              <w:b w:val="0"/>
              <w:bCs w:val="0"/>
              <w:sz w:val="22"/>
            </w:rPr>
            <w:tab/>
          </w:r>
          <w:bookmarkStart w:id="21" w:name="_Toc17843_WPSOffice_Level1Page"/>
          <w:r>
            <w:rPr>
              <w:rFonts w:ascii="Times New Roman" w:hAnsi="Times New Roman" w:eastAsia="黑体"/>
              <w:b w:val="0"/>
              <w:bCs w:val="0"/>
              <w:sz w:val="22"/>
            </w:rPr>
            <w:t>15</w:t>
          </w:r>
          <w:bookmarkEnd w:id="21"/>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"_Toc5475_WPSOffice_Level1"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 xml:space="preserve">4. </w:t>
          </w:r>
          <w:r>
            <w:rPr>
              <w:rFonts w:ascii="Times New Roman" w:hAnsi="Times New Roman" w:eastAsia="黑体" w:cs="宋体"/>
              <w:b w:val="0"/>
              <w:bCs w:val="0"/>
              <w:sz w:val="22"/>
            </w:rPr>
            <w:t>在学生访谈中，专家可能关注哪些情况</w:t>
          </w:r>
          <w:r>
            <w:rPr>
              <w:rFonts w:ascii="Times New Roman" w:hAnsi="Times New Roman" w:eastAsia="黑体"/>
              <w:b w:val="0"/>
              <w:bCs w:val="0"/>
              <w:sz w:val="22"/>
            </w:rPr>
            <w:tab/>
          </w:r>
          <w:bookmarkStart w:id="22" w:name="_Toc5475_WPSOffice_Level1Page"/>
          <w:r>
            <w:rPr>
              <w:rFonts w:ascii="Times New Roman" w:hAnsi="Times New Roman" w:eastAsia="黑体"/>
              <w:b w:val="0"/>
              <w:bCs w:val="0"/>
              <w:sz w:val="22"/>
            </w:rPr>
            <w:t>16</w:t>
          </w:r>
          <w:bookmarkEnd w:id="22"/>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"_Toc4251_WPSOffice_Level1"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5. 学校为学生提供的服务有哪些</w:t>
          </w:r>
          <w:r>
            <w:rPr>
              <w:rFonts w:ascii="Times New Roman" w:hAnsi="Times New Roman" w:eastAsia="黑体"/>
              <w:b w:val="0"/>
              <w:bCs w:val="0"/>
              <w:sz w:val="22"/>
            </w:rPr>
            <w:tab/>
          </w:r>
          <w:bookmarkStart w:id="23" w:name="_Toc4251_WPSOffice_Level1Page"/>
          <w:r>
            <w:rPr>
              <w:rFonts w:ascii="Times New Roman" w:hAnsi="Times New Roman" w:eastAsia="黑体"/>
              <w:b w:val="0"/>
              <w:bCs w:val="0"/>
              <w:sz w:val="22"/>
            </w:rPr>
            <w:t>17</w:t>
          </w:r>
          <w:bookmarkEnd w:id="23"/>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"_Toc30093_WPSOffice_Level1"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6. 学生应注意的礼仪规范有哪些</w:t>
          </w:r>
          <w:r>
            <w:rPr>
              <w:rFonts w:ascii="Times New Roman" w:hAnsi="Times New Roman" w:eastAsia="黑体"/>
              <w:b w:val="0"/>
              <w:bCs w:val="0"/>
              <w:sz w:val="22"/>
            </w:rPr>
            <w:tab/>
          </w:r>
          <w:bookmarkStart w:id="24" w:name="_Toc30093_WPSOffice_Level1Page"/>
          <w:r>
            <w:rPr>
              <w:rFonts w:ascii="Times New Roman" w:hAnsi="Times New Roman" w:eastAsia="黑体"/>
              <w:b w:val="0"/>
              <w:bCs w:val="0"/>
              <w:sz w:val="22"/>
            </w:rPr>
            <w:t>17</w:t>
          </w:r>
          <w:bookmarkEnd w:id="24"/>
          <w:r>
            <w:rPr>
              <w:rFonts w:ascii="Times New Roman" w:hAnsi="Times New Roman" w:eastAsia="黑体"/>
              <w:b w:val="0"/>
              <w:bCs w:val="0"/>
              <w:sz w:val="22"/>
            </w:rPr>
            <w:fldChar w:fldCharType="end"/>
          </w:r>
        </w:p>
        <w:p>
          <w:pPr>
            <w:pStyle w:val="23"/>
            <w:tabs>
              <w:tab w:val="right" w:leader="dot" w:pos="5954"/>
            </w:tabs>
            <w:rPr>
              <w:rFonts w:ascii="Times New Roman" w:hAnsi="Times New Roman" w:eastAsia="黑体"/>
              <w:b w:val="0"/>
              <w:bCs w:val="0"/>
              <w:sz w:val="22"/>
            </w:rPr>
          </w:pPr>
          <w:r>
            <w:rPr>
              <w:rFonts w:ascii="Times New Roman" w:hAnsi="Times New Roman" w:eastAsia="黑体"/>
              <w:b w:val="0"/>
              <w:bCs w:val="0"/>
              <w:sz w:val="22"/>
            </w:rPr>
            <w:fldChar w:fldCharType="begin"/>
          </w:r>
          <w:r>
            <w:rPr>
              <w:rFonts w:ascii="Times New Roman" w:hAnsi="Times New Roman" w:eastAsia="黑体"/>
              <w:b w:val="0"/>
              <w:bCs w:val="0"/>
              <w:sz w:val="22"/>
            </w:rPr>
            <w:instrText xml:space="preserve"> HYPERLINK \l "_Toc17043_WPSOffice_Level1" </w:instrText>
          </w:r>
          <w:r>
            <w:rPr>
              <w:rFonts w:ascii="Times New Roman" w:hAnsi="Times New Roman" w:eastAsia="黑体"/>
              <w:b w:val="0"/>
              <w:bCs w:val="0"/>
              <w:sz w:val="22"/>
            </w:rPr>
            <w:fldChar w:fldCharType="separate"/>
          </w:r>
          <w:r>
            <w:rPr>
              <w:rFonts w:hint="eastAsia" w:ascii="Times New Roman" w:hAnsi="Times New Roman" w:eastAsia="黑体" w:cs="宋体"/>
              <w:b w:val="0"/>
              <w:bCs w:val="0"/>
              <w:sz w:val="22"/>
            </w:rPr>
            <w:t xml:space="preserve">7. </w:t>
          </w:r>
          <w:r>
            <w:rPr>
              <w:rFonts w:ascii="Times New Roman" w:hAnsi="Times New Roman" w:eastAsia="黑体" w:cs="宋体"/>
              <w:b w:val="0"/>
              <w:bCs w:val="0"/>
              <w:sz w:val="22"/>
            </w:rPr>
            <w:t>学生访谈或座谈中可能</w:t>
          </w:r>
          <w:r>
            <w:rPr>
              <w:rFonts w:hint="eastAsia" w:ascii="Times New Roman" w:hAnsi="Times New Roman" w:eastAsia="黑体" w:cs="宋体"/>
              <w:b w:val="0"/>
              <w:bCs w:val="0"/>
              <w:sz w:val="22"/>
            </w:rPr>
            <w:t>涉</w:t>
          </w:r>
          <w:r>
            <w:rPr>
              <w:rFonts w:ascii="Times New Roman" w:hAnsi="Times New Roman" w:eastAsia="黑体" w:cs="宋体"/>
              <w:b w:val="0"/>
              <w:bCs w:val="0"/>
              <w:sz w:val="22"/>
            </w:rPr>
            <w:t>及</w:t>
          </w:r>
          <w:r>
            <w:rPr>
              <w:rFonts w:hint="eastAsia" w:ascii="Times New Roman" w:hAnsi="Times New Roman" w:eastAsia="黑体" w:cs="宋体"/>
              <w:b w:val="0"/>
              <w:bCs w:val="0"/>
              <w:sz w:val="22"/>
            </w:rPr>
            <w:t>哪些</w:t>
          </w:r>
          <w:r>
            <w:rPr>
              <w:rFonts w:hint="eastAsia" w:ascii="Times New Roman" w:hAnsi="Times New Roman" w:eastAsia="黑体" w:cs="宋体"/>
              <w:b w:val="0"/>
              <w:bCs w:val="0"/>
              <w:sz w:val="22"/>
              <w:lang w:eastAsia="zh-CN"/>
            </w:rPr>
            <w:t>问题</w:t>
          </w:r>
          <w:r>
            <w:rPr>
              <w:rFonts w:ascii="Times New Roman" w:hAnsi="Times New Roman" w:eastAsia="黑体"/>
              <w:b w:val="0"/>
              <w:bCs w:val="0"/>
              <w:sz w:val="22"/>
            </w:rPr>
            <w:tab/>
          </w:r>
          <w:bookmarkStart w:id="25" w:name="_Toc17043_WPSOffice_Level1Page"/>
          <w:r>
            <w:rPr>
              <w:rFonts w:ascii="Times New Roman" w:hAnsi="Times New Roman" w:eastAsia="黑体"/>
              <w:b w:val="0"/>
              <w:bCs w:val="0"/>
              <w:sz w:val="22"/>
            </w:rPr>
            <w:t>17</w:t>
          </w:r>
          <w:bookmarkEnd w:id="25"/>
          <w:r>
            <w:rPr>
              <w:rFonts w:ascii="Times New Roman" w:hAnsi="Times New Roman" w:eastAsia="黑体"/>
              <w:b w:val="0"/>
              <w:bCs w:val="0"/>
              <w:sz w:val="22"/>
            </w:rPr>
            <w:fldChar w:fldCharType="end"/>
          </w:r>
        </w:p>
      </w:sdtContent>
    </w:sdt>
    <w:bookmarkEnd w:id="0"/>
    <w:p>
      <w:pPr>
        <w:jc w:val="center"/>
        <w:sectPr>
          <w:headerReference r:id="rId3" w:type="default"/>
          <w:footerReference r:id="rId4" w:type="default"/>
          <w:pgSz w:w="7314" w:h="10376"/>
          <w:pgMar w:top="680" w:right="680" w:bottom="680" w:left="680" w:header="851" w:footer="992" w:gutter="0"/>
          <w:pgNumType w:fmt="numberInDash" w:start="1"/>
          <w:cols w:space="425" w:num="1"/>
          <w:docGrid w:type="lines" w:linePitch="312" w:charSpace="0"/>
        </w:sectPr>
      </w:pPr>
    </w:p>
    <w:p>
      <w:pPr>
        <w:pStyle w:val="2"/>
        <w:ind w:firstLine="1760" w:firstLineChars="800"/>
      </w:pPr>
      <w:bookmarkStart w:id="26" w:name="_Toc23879_WPSOffice_Level1"/>
      <w:r>
        <w:t>审核评估</w:t>
      </w:r>
      <w:r>
        <w:rPr>
          <w:rFonts w:hint="eastAsia"/>
        </w:rPr>
        <w:t>基础</w:t>
      </w:r>
      <w:r>
        <w:t>知识</w:t>
      </w:r>
      <w:bookmarkEnd w:id="26"/>
      <w:bookmarkStart w:id="27" w:name="_bookmark1"/>
      <w:bookmarkEnd w:id="27"/>
    </w:p>
    <w:p>
      <w:pPr>
        <w:pStyle w:val="2"/>
        <w:numPr>
          <w:ilvl w:val="0"/>
          <w:numId w:val="1"/>
        </w:numPr>
      </w:pPr>
      <w:bookmarkStart w:id="28" w:name="_Toc28431_WPSOffice_Level1"/>
      <w:r>
        <w:rPr>
          <w:rFonts w:hint="eastAsia"/>
        </w:rPr>
        <w:t>什么是审核评估</w:t>
      </w:r>
      <w:bookmarkEnd w:id="28"/>
    </w:p>
    <w:p>
      <w:pPr>
        <w:spacing w:line="360" w:lineRule="auto"/>
        <w:ind w:left="440" w:leftChars="200" w:firstLine="442" w:firstLineChars="200"/>
        <w:jc w:val="both"/>
        <w:rPr>
          <w:b/>
          <w:bCs/>
        </w:rPr>
      </w:pPr>
      <w:r>
        <w:rPr>
          <w:b/>
          <w:bCs/>
        </w:rPr>
        <w:t>审核评估是依据参评高校自身设定的人才培养目标，来评价学校人才培养目标与效果的实现情况。</w:t>
      </w:r>
    </w:p>
    <w:p>
      <w:pPr>
        <w:spacing w:line="360" w:lineRule="auto"/>
        <w:ind w:left="440" w:leftChars="200" w:firstLine="440" w:firstLineChars="200"/>
        <w:jc w:val="both"/>
      </w:pPr>
      <w:r>
        <w:t>审核评估主要看参评高校是否达到了自身设定的目标，国家不设统一的评估标准，结论不分等级，形成写实性审核报告。审核评估的目的是引导学校建立自律机制，强化自我改进，提升办学水平和教育质量。</w:t>
      </w:r>
    </w:p>
    <w:p>
      <w:pPr>
        <w:pStyle w:val="2"/>
        <w:numPr>
          <w:ilvl w:val="0"/>
          <w:numId w:val="1"/>
        </w:numPr>
        <w:rPr>
          <w:szCs w:val="22"/>
        </w:rPr>
      </w:pPr>
      <w:bookmarkStart w:id="29" w:name="_bookmark2"/>
      <w:bookmarkEnd w:id="29"/>
      <w:bookmarkStart w:id="30" w:name="_Toc14638_WPSOffice_Level2"/>
      <w:bookmarkStart w:id="31" w:name="_Toc20650_WPSOffice_Level1"/>
      <w:bookmarkStart w:id="32" w:name="_Toc28727"/>
      <w:r>
        <w:rPr>
          <w:szCs w:val="22"/>
        </w:rPr>
        <w:t>审核评估的指导思想</w:t>
      </w:r>
      <w:bookmarkEnd w:id="30"/>
      <w:bookmarkEnd w:id="31"/>
      <w:bookmarkEnd w:id="32"/>
    </w:p>
    <w:p>
      <w:pPr>
        <w:spacing w:line="360" w:lineRule="auto"/>
        <w:ind w:left="440" w:leftChars="200" w:firstLine="440" w:firstLineChars="200"/>
        <w:jc w:val="both"/>
      </w:pPr>
      <w:r>
        <w:t>审核评估的指导思想可以概括为“</w:t>
      </w:r>
      <w:r>
        <w:rPr>
          <w:b/>
        </w:rPr>
        <w:t>一个坚持、两个突出、三个强化</w:t>
      </w:r>
      <w:r>
        <w:t>”。坚持“以评促建，以评促改，以评促管，评建结合，重在建设”；突出内涵建设，突出特色发展；强化办学合理定位，强化人才培养中心地位，强化内部质量保障体系建设。</w:t>
      </w:r>
    </w:p>
    <w:p>
      <w:pPr>
        <w:pStyle w:val="2"/>
        <w:numPr>
          <w:ilvl w:val="0"/>
          <w:numId w:val="1"/>
        </w:numPr>
        <w:rPr>
          <w:szCs w:val="22"/>
        </w:rPr>
      </w:pPr>
      <w:bookmarkStart w:id="33" w:name="_bookmark3"/>
      <w:bookmarkEnd w:id="33"/>
      <w:bookmarkStart w:id="34" w:name="_Toc15075_WPSOffice_Level1"/>
      <w:bookmarkStart w:id="35" w:name="_Toc24499"/>
      <w:bookmarkStart w:id="36" w:name="_Toc28867_WPSOffice_Level2"/>
      <w:r>
        <w:rPr>
          <w:szCs w:val="22"/>
        </w:rPr>
        <w:t>审核评估的原则</w:t>
      </w:r>
      <w:bookmarkEnd w:id="34"/>
      <w:bookmarkEnd w:id="35"/>
      <w:bookmarkEnd w:id="36"/>
    </w:p>
    <w:p>
      <w:pPr>
        <w:pStyle w:val="4"/>
        <w:spacing w:before="0" w:line="360" w:lineRule="auto"/>
        <w:ind w:left="440" w:leftChars="200" w:firstLine="440" w:firstLineChars="200"/>
        <w:jc w:val="both"/>
        <w:rPr>
          <w:sz w:val="22"/>
          <w:szCs w:val="22"/>
        </w:rPr>
      </w:pPr>
      <w:r>
        <w:rPr>
          <w:sz w:val="22"/>
          <w:szCs w:val="22"/>
        </w:rPr>
        <w:t>审核评估坚持以下六项原则：</w:t>
      </w:r>
      <w:r>
        <w:rPr>
          <w:b/>
          <w:sz w:val="22"/>
          <w:szCs w:val="22"/>
          <w:u w:val="single"/>
        </w:rPr>
        <w:t>一是主体性原则</w:t>
      </w:r>
      <w:r>
        <w:rPr>
          <w:rFonts w:hint="eastAsia"/>
          <w:b/>
          <w:sz w:val="22"/>
          <w:szCs w:val="22"/>
          <w:u w:val="single"/>
        </w:rPr>
        <w:t>，</w:t>
      </w:r>
      <w:r>
        <w:rPr>
          <w:sz w:val="22"/>
          <w:szCs w:val="22"/>
        </w:rPr>
        <w:t>注重以学校自我评估、自我检验、自我改进为主，体现学校在人才培养质量中的主体地位。</w:t>
      </w:r>
      <w:r>
        <w:rPr>
          <w:b/>
          <w:sz w:val="22"/>
          <w:szCs w:val="22"/>
          <w:u w:val="single"/>
        </w:rPr>
        <w:t>二是目标性原则</w:t>
      </w:r>
      <w:r>
        <w:rPr>
          <w:sz w:val="22"/>
          <w:szCs w:val="22"/>
        </w:rPr>
        <w:t>， 注重以学校办学定位和人才培养目标为导向，关注学校目标的确定和实现。</w:t>
      </w:r>
      <w:r>
        <w:rPr>
          <w:b/>
          <w:sz w:val="22"/>
          <w:szCs w:val="22"/>
          <w:u w:val="single"/>
        </w:rPr>
        <w:t>三是多样性原则</w:t>
      </w:r>
      <w:r>
        <w:rPr>
          <w:sz w:val="22"/>
          <w:szCs w:val="22"/>
        </w:rPr>
        <w:t>，注重学校办学和人才培养的多样化，尊重学校办学自主权和自身特色。</w:t>
      </w:r>
      <w:r>
        <w:rPr>
          <w:b/>
          <w:sz w:val="22"/>
          <w:szCs w:val="22"/>
          <w:u w:val="single"/>
        </w:rPr>
        <w:t>四是发展性原则</w:t>
      </w:r>
      <w:r>
        <w:rPr>
          <w:sz w:val="22"/>
          <w:szCs w:val="22"/>
        </w:rPr>
        <w:t>，注重学校内部质量标准和质量保障体系及其长效机制的建立，关注内涵的提升和质量的持续提高。</w:t>
      </w:r>
      <w:r>
        <w:rPr>
          <w:b/>
          <w:sz w:val="22"/>
          <w:szCs w:val="22"/>
          <w:u w:val="single"/>
        </w:rPr>
        <w:t>五是实证性原则</w:t>
      </w:r>
      <w:r>
        <w:rPr>
          <w:sz w:val="22"/>
          <w:szCs w:val="22"/>
        </w:rPr>
        <w:t>，注重依据事实做出审核判断，以数据为依据、以事实来证明。</w:t>
      </w:r>
      <w:r>
        <w:rPr>
          <w:b/>
          <w:sz w:val="22"/>
          <w:szCs w:val="22"/>
          <w:u w:val="single"/>
        </w:rPr>
        <w:t>六是客观性原则</w:t>
      </w:r>
      <w:r>
        <w:rPr>
          <w:sz w:val="22"/>
          <w:szCs w:val="22"/>
        </w:rPr>
        <w:t>，采取线上与线下相结合、集中与分散相结合、校内与校外相结合的“三结合”审核方式</w:t>
      </w:r>
      <w:r>
        <w:rPr>
          <w:rFonts w:hint="eastAsia"/>
          <w:sz w:val="22"/>
          <w:szCs w:val="22"/>
        </w:rPr>
        <w:t>，</w:t>
      </w:r>
      <w:r>
        <w:rPr>
          <w:sz w:val="22"/>
          <w:szCs w:val="22"/>
        </w:rPr>
        <w:t>以数据定量分析、事实定性判断、证据合理采信的综合评估方式进行</w:t>
      </w:r>
      <w:r>
        <w:rPr>
          <w:rFonts w:hint="eastAsia"/>
          <w:sz w:val="22"/>
          <w:szCs w:val="22"/>
        </w:rPr>
        <w:t>，</w:t>
      </w:r>
      <w:r>
        <w:rPr>
          <w:sz w:val="22"/>
          <w:szCs w:val="22"/>
        </w:rPr>
        <w:t>最大限度地保证审核评估的客观性和公正性。</w:t>
      </w:r>
    </w:p>
    <w:p>
      <w:pPr>
        <w:pStyle w:val="2"/>
        <w:numPr>
          <w:ilvl w:val="0"/>
          <w:numId w:val="1"/>
        </w:numPr>
        <w:rPr>
          <w:szCs w:val="22"/>
        </w:rPr>
      </w:pPr>
      <w:bookmarkStart w:id="37" w:name="_bookmark4"/>
      <w:bookmarkEnd w:id="37"/>
      <w:bookmarkStart w:id="38" w:name="_Toc8083"/>
      <w:bookmarkStart w:id="39" w:name="_Toc26839_WPSOffice_Level2"/>
      <w:bookmarkStart w:id="40" w:name="_Toc7111_WPSOffice_Level1"/>
      <w:r>
        <w:rPr>
          <w:szCs w:val="22"/>
        </w:rPr>
        <w:t>审核评估的理念</w:t>
      </w:r>
      <w:bookmarkEnd w:id="38"/>
      <w:bookmarkEnd w:id="39"/>
      <w:bookmarkEnd w:id="40"/>
    </w:p>
    <w:p>
      <w:pPr>
        <w:spacing w:line="360" w:lineRule="auto"/>
        <w:ind w:left="440" w:leftChars="200" w:firstLine="440" w:firstLineChars="200"/>
        <w:jc w:val="both"/>
      </w:pPr>
      <w:r>
        <w:t>审核评估的理念是“对国家负责，为学校服务”和“以学校为主体，以学</w:t>
      </w:r>
      <w:r>
        <w:rPr>
          <w:rFonts w:hint="eastAsia"/>
        </w:rPr>
        <w:t>生发展为本位”。</w:t>
      </w:r>
      <w:bookmarkStart w:id="41" w:name="_bookmark5"/>
      <w:bookmarkEnd w:id="41"/>
      <w:bookmarkStart w:id="42" w:name="_Toc19023_WPSOffice_Level2"/>
    </w:p>
    <w:p>
      <w:pPr>
        <w:pStyle w:val="2"/>
        <w:numPr>
          <w:ilvl w:val="0"/>
          <w:numId w:val="1"/>
        </w:numPr>
        <w:rPr>
          <w:szCs w:val="22"/>
        </w:rPr>
      </w:pPr>
      <w:bookmarkStart w:id="43" w:name="_Toc29795_WPSOffice_Level1"/>
      <w:bookmarkStart w:id="44" w:name="_Toc7275"/>
      <w:r>
        <w:rPr>
          <w:szCs w:val="22"/>
        </w:rPr>
        <w:t>审核评估的对象</w:t>
      </w:r>
      <w:bookmarkEnd w:id="42"/>
      <w:bookmarkEnd w:id="43"/>
      <w:bookmarkEnd w:id="44"/>
    </w:p>
    <w:p>
      <w:pPr>
        <w:pStyle w:val="4"/>
        <w:spacing w:before="1" w:line="360" w:lineRule="auto"/>
        <w:ind w:left="440" w:leftChars="200" w:firstLine="440" w:firstLineChars="200"/>
        <w:jc w:val="both"/>
        <w:rPr>
          <w:sz w:val="22"/>
          <w:szCs w:val="22"/>
        </w:rPr>
      </w:pPr>
      <w:r>
        <w:rPr>
          <w:sz w:val="22"/>
          <w:szCs w:val="22"/>
        </w:rPr>
        <w:t>普通高等学校本科教学工作水平评估获得“合格”</w:t>
      </w:r>
    </w:p>
    <w:p>
      <w:pPr>
        <w:pStyle w:val="4"/>
        <w:spacing w:before="1" w:line="360" w:lineRule="auto"/>
        <w:jc w:val="both"/>
        <w:rPr>
          <w:sz w:val="22"/>
          <w:szCs w:val="22"/>
        </w:rPr>
      </w:pPr>
      <w:r>
        <w:rPr>
          <w:sz w:val="22"/>
          <w:szCs w:val="22"/>
        </w:rPr>
        <w:t>及以上结论的所有高校。</w:t>
      </w:r>
    </w:p>
    <w:p>
      <w:pPr>
        <w:pStyle w:val="2"/>
        <w:numPr>
          <w:ilvl w:val="0"/>
          <w:numId w:val="1"/>
        </w:numPr>
        <w:rPr>
          <w:szCs w:val="22"/>
        </w:rPr>
      </w:pPr>
      <w:bookmarkStart w:id="45" w:name="_bookmark6"/>
      <w:bookmarkEnd w:id="45"/>
      <w:bookmarkStart w:id="46" w:name="_Toc31278"/>
      <w:bookmarkStart w:id="47" w:name="_Toc5690_WPSOffice_Level2"/>
      <w:bookmarkStart w:id="48" w:name="_Toc10987_WPSOffice_Level1"/>
      <w:r>
        <w:rPr>
          <w:szCs w:val="22"/>
        </w:rPr>
        <w:t>审核评估的范围</w:t>
      </w:r>
      <w:bookmarkEnd w:id="46"/>
      <w:bookmarkEnd w:id="47"/>
      <w:bookmarkEnd w:id="48"/>
    </w:p>
    <w:p>
      <w:pPr>
        <w:pStyle w:val="4"/>
        <w:spacing w:before="0" w:line="360" w:lineRule="auto"/>
        <w:ind w:left="440" w:leftChars="200" w:right="244" w:firstLine="440" w:firstLineChars="200"/>
        <w:jc w:val="both"/>
        <w:rPr>
          <w:sz w:val="22"/>
          <w:szCs w:val="22"/>
        </w:rPr>
      </w:pPr>
      <w:r>
        <w:rPr>
          <w:sz w:val="22"/>
          <w:szCs w:val="22"/>
        </w:rPr>
        <w:t>主要包括学校的定位与目标、师资队伍、教学资源、培养过程、学生发展、质量保障、服务辽宁以及学校自选特色等方面。</w:t>
      </w:r>
    </w:p>
    <w:p>
      <w:pPr>
        <w:pStyle w:val="2"/>
        <w:numPr>
          <w:ilvl w:val="0"/>
          <w:numId w:val="1"/>
        </w:numPr>
        <w:rPr>
          <w:szCs w:val="22"/>
        </w:rPr>
      </w:pPr>
      <w:bookmarkStart w:id="49" w:name="_bookmark7"/>
      <w:bookmarkEnd w:id="49"/>
      <w:bookmarkStart w:id="50" w:name="_Toc14643_WPSOffice_Level2"/>
      <w:bookmarkStart w:id="51" w:name="_Toc1777"/>
      <w:bookmarkStart w:id="52" w:name="_Toc28591_WPSOffice_Level1"/>
      <w:r>
        <w:rPr>
          <w:szCs w:val="22"/>
        </w:rPr>
        <w:t>审核评估的重点</w:t>
      </w:r>
      <w:bookmarkEnd w:id="50"/>
      <w:bookmarkEnd w:id="51"/>
      <w:bookmarkEnd w:id="52"/>
    </w:p>
    <w:p>
      <w:pPr>
        <w:spacing w:line="360" w:lineRule="auto"/>
        <w:ind w:left="440" w:leftChars="200" w:firstLine="440" w:firstLineChars="200"/>
        <w:jc w:val="both"/>
      </w:pPr>
      <w:r>
        <w:t>审核评估的</w:t>
      </w:r>
      <w:r>
        <w:rPr>
          <w:b/>
          <w:u w:val="single"/>
        </w:rPr>
        <w:t>重点是对学校教学工作的“五个度”进行评价</w:t>
      </w:r>
      <w:r>
        <w:t>。一是培养目标与培养效果的</w:t>
      </w:r>
      <w:r>
        <w:rPr>
          <w:b/>
          <w:u w:val="single"/>
        </w:rPr>
        <w:t>达成度</w:t>
      </w:r>
      <w:r>
        <w:t>；二是办学定位和人才培养目标与国家和地方经济社会发展需求的</w:t>
      </w:r>
      <w:r>
        <w:rPr>
          <w:b/>
          <w:u w:val="single"/>
        </w:rPr>
        <w:t>适应度</w:t>
      </w:r>
      <w:r>
        <w:t>；三是教师和教学资源条件的</w:t>
      </w:r>
      <w:r>
        <w:rPr>
          <w:b/>
          <w:u w:val="single"/>
        </w:rPr>
        <w:t>保障度</w:t>
      </w:r>
      <w:r>
        <w:t>；四是教学和质量保障体系运行的</w:t>
      </w:r>
      <w:r>
        <w:rPr>
          <w:b/>
          <w:u w:val="single"/>
        </w:rPr>
        <w:t>有效度</w:t>
      </w:r>
      <w:r>
        <w:t>；五是学生和社会用人单位的</w:t>
      </w:r>
      <w:r>
        <w:rPr>
          <w:b/>
          <w:u w:val="single"/>
        </w:rPr>
        <w:t>满意度</w:t>
      </w:r>
      <w:r>
        <w:t>。</w:t>
      </w:r>
    </w:p>
    <w:p>
      <w:pPr>
        <w:pStyle w:val="2"/>
        <w:numPr>
          <w:ilvl w:val="0"/>
          <w:numId w:val="1"/>
        </w:numPr>
        <w:rPr>
          <w:szCs w:val="22"/>
        </w:rPr>
      </w:pPr>
      <w:bookmarkStart w:id="53" w:name="_bookmark8"/>
      <w:bookmarkEnd w:id="53"/>
      <w:bookmarkStart w:id="54" w:name="_Toc17844"/>
      <w:bookmarkStart w:id="55" w:name="_Toc11258_WPSOffice_Level1"/>
      <w:bookmarkStart w:id="56" w:name="_Toc29965_WPSOffice_Level2"/>
      <w:r>
        <w:rPr>
          <w:szCs w:val="22"/>
        </w:rPr>
        <w:t>审核评估的程序</w:t>
      </w:r>
      <w:bookmarkEnd w:id="54"/>
      <w:bookmarkEnd w:id="55"/>
      <w:bookmarkEnd w:id="56"/>
    </w:p>
    <w:p>
      <w:pPr>
        <w:spacing w:line="360" w:lineRule="auto"/>
        <w:ind w:left="440" w:leftChars="200" w:firstLine="442"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b/>
          <w:bCs/>
          <w:u w:val="single"/>
        </w:rPr>
        <w:t>①</w:t>
      </w:r>
      <w:r>
        <w:rPr>
          <w:rFonts w:hint="eastAsia" w:asciiTheme="minorEastAsia" w:hAnsiTheme="minorEastAsia" w:eastAsiaTheme="minorEastAsia" w:cstheme="minorEastAsia"/>
          <w:b/>
          <w:bCs/>
          <w:u w:val="single"/>
          <w:lang w:val="en-US" w:eastAsia="zh-CN"/>
        </w:rPr>
        <w:t xml:space="preserve"> </w:t>
      </w:r>
      <w:r>
        <w:rPr>
          <w:rFonts w:hint="eastAsia" w:asciiTheme="minorEastAsia" w:hAnsiTheme="minorEastAsia" w:eastAsiaTheme="minorEastAsia" w:cstheme="minorEastAsia"/>
          <w:b/>
          <w:bCs/>
          <w:u w:val="single"/>
        </w:rPr>
        <w:t>学校自评。</w:t>
      </w:r>
      <w:r>
        <w:rPr>
          <w:rFonts w:hint="eastAsia" w:asciiTheme="minorEastAsia" w:hAnsiTheme="minorEastAsia" w:eastAsiaTheme="minorEastAsia" w:cstheme="minorEastAsia"/>
        </w:rPr>
        <w:t>参评学校根据《普通高等学校本科教学工作审核评估方案》及上一次本科教学工作评估存在问题的整改情况，结合自身实际，认真开展自我评估，按要求填报本科教学基本状态数据，在此基础上形成《自评报告》，同时提交各年度《本科教学质量报告》。</w:t>
      </w:r>
    </w:p>
    <w:p>
      <w:pPr>
        <w:spacing w:line="360" w:lineRule="auto"/>
        <w:ind w:left="440" w:leftChars="200" w:firstLine="442" w:firstLineChars="200"/>
        <w:jc w:val="both"/>
        <w:rPr>
          <w:rFonts w:asciiTheme="minorEastAsia" w:hAnsiTheme="minorEastAsia" w:eastAsiaTheme="minorEastAsia" w:cstheme="minorEastAsia"/>
        </w:rPr>
      </w:pPr>
      <w:r>
        <w:rPr>
          <w:rFonts w:asciiTheme="minorEastAsia" w:hAnsiTheme="minorEastAsia" w:eastAsiaTheme="minorEastAsia" w:cstheme="minorEastAsia"/>
          <w:b/>
          <w:bCs/>
          <w:u w:val="single"/>
        </w:rPr>
        <w:t>②</w:t>
      </w:r>
      <w:r>
        <w:rPr>
          <w:rFonts w:hint="eastAsia" w:asciiTheme="minorEastAsia" w:hAnsiTheme="minorEastAsia" w:eastAsiaTheme="minorEastAsia" w:cstheme="minorEastAsia"/>
          <w:b/>
          <w:bCs/>
          <w:u w:val="single"/>
          <w:lang w:val="en-US" w:eastAsia="zh-CN"/>
        </w:rPr>
        <w:t xml:space="preserve"> </w:t>
      </w:r>
      <w:r>
        <w:rPr>
          <w:rFonts w:hint="eastAsia" w:asciiTheme="minorEastAsia" w:hAnsiTheme="minorEastAsia" w:eastAsiaTheme="minorEastAsia" w:cstheme="minorEastAsia"/>
          <w:b/>
          <w:bCs/>
          <w:u w:val="single"/>
        </w:rPr>
        <w:t>专家进校考察。</w:t>
      </w:r>
      <w:r>
        <w:rPr>
          <w:rFonts w:hint="eastAsia" w:asciiTheme="minorEastAsia" w:hAnsiTheme="minorEastAsia" w:eastAsiaTheme="minorEastAsia" w:cstheme="minorEastAsia"/>
        </w:rPr>
        <w:t>审核评估组织机构对参评学校提供的本科教学基本状态数据进行分析，形成数据分析报告。评估专家组在审核参评学校《自评报告》、《本科教学质量报告》及《教学基本状态数据分析报告》的基础上，通过查阅材料、个别访谈、集体访谈、考察教学设施与公共服务设施、观摩课堂教学与实践教学等形式，对参评学校的教学工作做出客观评价，形成写实性《评估专家组审核评估报告》。</w:t>
      </w:r>
    </w:p>
    <w:p>
      <w:pPr>
        <w:pStyle w:val="22"/>
        <w:tabs>
          <w:tab w:val="left" w:pos="1408"/>
        </w:tabs>
        <w:spacing w:line="360" w:lineRule="auto"/>
        <w:ind w:left="440" w:leftChars="200" w:firstLine="442" w:firstLineChars="200"/>
        <w:jc w:val="both"/>
        <w:rPr>
          <w:rFonts w:asciiTheme="minorEastAsia" w:hAnsiTheme="minorEastAsia" w:eastAsiaTheme="minorEastAsia" w:cstheme="minorEastAsia"/>
          <w:lang w:val="zh-CN" w:bidi="zh-CN"/>
        </w:rPr>
      </w:pPr>
      <w:r>
        <w:rPr>
          <w:rFonts w:asciiTheme="minorEastAsia" w:hAnsiTheme="minorEastAsia" w:eastAsiaTheme="minorEastAsia" w:cstheme="minorEastAsia"/>
          <w:b/>
          <w:bCs/>
          <w:u w:val="single"/>
          <w:lang w:val="zh-CN" w:bidi="zh-CN"/>
        </w:rPr>
        <w:t>③</w:t>
      </w:r>
      <w:r>
        <w:rPr>
          <w:rFonts w:hint="eastAsia" w:asciiTheme="minorEastAsia" w:hAnsiTheme="minorEastAsia" w:eastAsiaTheme="minorEastAsia" w:cstheme="minorEastAsia"/>
          <w:b/>
          <w:bCs/>
          <w:u w:val="single"/>
          <w:lang w:val="en-US" w:bidi="zh-CN"/>
        </w:rPr>
        <w:t xml:space="preserve"> </w:t>
      </w:r>
      <w:r>
        <w:rPr>
          <w:rFonts w:asciiTheme="minorEastAsia" w:hAnsiTheme="minorEastAsia" w:eastAsiaTheme="minorEastAsia" w:cstheme="minorEastAsia"/>
          <w:b/>
          <w:bCs/>
          <w:u w:val="single"/>
          <w:lang w:val="zh-CN" w:bidi="zh-CN"/>
        </w:rPr>
        <w:t>结论审议与审核报告发布。</w:t>
      </w:r>
      <w:r>
        <w:rPr>
          <w:rFonts w:hint="eastAsia" w:asciiTheme="minorEastAsia" w:hAnsiTheme="minorEastAsia" w:eastAsiaTheme="minorEastAsia" w:cstheme="minorEastAsia"/>
          <w:lang w:val="zh-CN" w:bidi="zh-CN"/>
        </w:rPr>
        <w:t>各省（区、市）教育行政部门和教育部评估中心，按年度将所组织的审核评估情况形成总结报告。教育部评估专家委员会对年度评估结果进行审议，公布审议结果。教育部评估中心和各地教育行政部门分别发布参评高校的审核评估报告。</w:t>
      </w:r>
    </w:p>
    <w:p>
      <w:pPr>
        <w:pStyle w:val="22"/>
        <w:tabs>
          <w:tab w:val="left" w:pos="1408"/>
        </w:tabs>
        <w:spacing w:line="360" w:lineRule="auto"/>
        <w:ind w:left="440" w:leftChars="200" w:firstLine="442" w:firstLineChars="200"/>
        <w:jc w:val="both"/>
      </w:pPr>
      <w:r>
        <w:rPr>
          <w:rFonts w:hint="eastAsia"/>
          <w:b/>
          <w:u w:val="single"/>
        </w:rPr>
        <w:t>④</w:t>
      </w:r>
      <w:r>
        <w:rPr>
          <w:rFonts w:hint="eastAsia"/>
          <w:b/>
          <w:u w:val="single"/>
          <w:lang w:val="en-US" w:eastAsia="zh-CN"/>
        </w:rPr>
        <w:t xml:space="preserve"> </w:t>
      </w:r>
      <w:r>
        <w:rPr>
          <w:b/>
          <w:u w:val="single"/>
        </w:rPr>
        <w:t>持续改进。</w:t>
      </w:r>
      <w:r>
        <w:t>参评学校要根据审核评估中提出的问题及建议进行整改。有关教育行政部门应对评估学校的整改情况进行指导和检查，并在政策制定、资源配置、招生规模、学科专业建设等方面予以充分考虑，促进学校教学质量不断提高。</w:t>
      </w:r>
    </w:p>
    <w:p>
      <w:pPr>
        <w:pStyle w:val="2"/>
        <w:numPr>
          <w:ilvl w:val="0"/>
          <w:numId w:val="1"/>
        </w:numPr>
        <w:rPr>
          <w:szCs w:val="22"/>
        </w:rPr>
      </w:pPr>
      <w:bookmarkStart w:id="57" w:name="_bookmark9"/>
      <w:bookmarkEnd w:id="57"/>
      <w:bookmarkStart w:id="58" w:name="_Toc26723_WPSOffice_Level2"/>
      <w:bookmarkStart w:id="59" w:name="_Toc5302"/>
      <w:bookmarkStart w:id="60" w:name="_Toc19520_WPSOffice_Level1"/>
      <w:r>
        <w:rPr>
          <w:szCs w:val="22"/>
        </w:rPr>
        <w:t>评估专家常用的考察方法</w:t>
      </w:r>
      <w:bookmarkEnd w:id="58"/>
      <w:bookmarkEnd w:id="59"/>
      <w:bookmarkEnd w:id="60"/>
    </w:p>
    <w:p>
      <w:pPr>
        <w:topLinePunct/>
        <w:spacing w:line="360" w:lineRule="auto"/>
        <w:ind w:left="440" w:leftChars="200" w:firstLine="442" w:firstLineChars="200"/>
        <w:jc w:val="both"/>
        <w:rPr>
          <w:lang w:val="zh-CN" w:bidi="zh-CN"/>
        </w:rPr>
      </w:pPr>
      <w:r>
        <w:rPr>
          <w:rFonts w:hint="eastAsia"/>
          <w:b/>
          <w:u w:val="single"/>
          <w:lang w:val="zh-CN" w:bidi="zh-CN"/>
        </w:rPr>
        <w:t>①</w:t>
      </w:r>
      <w:r>
        <w:rPr>
          <w:rFonts w:hint="eastAsia"/>
          <w:b/>
          <w:u w:val="single"/>
          <w:lang w:val="en-US" w:bidi="zh-CN"/>
        </w:rPr>
        <w:t xml:space="preserve"> </w:t>
      </w:r>
      <w:r>
        <w:rPr>
          <w:rFonts w:hint="eastAsia"/>
          <w:b/>
          <w:u w:val="single"/>
          <w:lang w:val="zh-CN" w:bidi="zh-CN"/>
        </w:rPr>
        <w:t>深度访谈。</w:t>
      </w:r>
      <w:r>
        <w:rPr>
          <w:lang w:val="zh-CN" w:bidi="zh-CN"/>
        </w:rPr>
        <w:t>深度访谈是评估中的重要环节，评估专家通过有目的、有计</w:t>
      </w:r>
      <w:r>
        <w:rPr>
          <w:rFonts w:hint="eastAsia"/>
          <w:lang w:val="zh-CN" w:bidi="zh-CN"/>
        </w:rPr>
        <w:t>划地</w:t>
      </w:r>
      <w:r>
        <w:rPr>
          <w:lang w:val="zh-CN" w:bidi="zh-CN"/>
        </w:rPr>
        <w:t>与参评学校有关人员进行深入交谈，获取评估信息，对专家印证参评学校存在的问题、了解问题的性质与程度、分析问题的成因等均有重要作用。访谈对象包括校领导、中层干部、教师、学生、校外实习实训基地人员、用人单位人员。访谈形式以一对一的访谈为主，访谈范围实现校领导全覆盖、教学单位全覆盖、职能部门全覆盖。</w:t>
      </w:r>
    </w:p>
    <w:p>
      <w:pPr>
        <w:spacing w:line="360" w:lineRule="auto"/>
        <w:ind w:left="440" w:leftChars="200" w:firstLine="442" w:firstLineChars="200"/>
        <w:jc w:val="both"/>
        <w:rPr>
          <w:lang w:val="zh-CN" w:bidi="zh-CN"/>
        </w:rPr>
      </w:pPr>
      <w:r>
        <w:rPr>
          <w:b/>
          <w:u w:val="single"/>
          <w:lang w:val="zh-CN" w:bidi="zh-CN"/>
        </w:rPr>
        <w:t>②</w:t>
      </w:r>
      <w:r>
        <w:rPr>
          <w:rFonts w:hint="eastAsia"/>
          <w:b/>
          <w:u w:val="single"/>
          <w:lang w:val="en-US" w:bidi="zh-CN"/>
        </w:rPr>
        <w:t xml:space="preserve"> </w:t>
      </w:r>
      <w:r>
        <w:rPr>
          <w:rFonts w:hint="eastAsia"/>
          <w:b/>
          <w:u w:val="single"/>
          <w:lang w:val="zh-CN" w:bidi="zh-CN"/>
        </w:rPr>
        <w:t>听课看课。</w:t>
      </w:r>
      <w:r>
        <w:rPr>
          <w:lang w:val="zh-CN" w:bidi="zh-CN"/>
        </w:rPr>
        <w:t>听课看课是课堂教学和实践教学的主要考察方式，目的是通过实地听课(看课)了解教师的教学水平、教学方法、教学内容和教学状态，了解学生的听课状态、师生互动情况、教材的选用、实验情况以及现代化教学手段的使用及效果等，对课堂教学质量做出评价，并对提高课堂教学质量提出建议。专家听课看课的方式及时间比较灵活，可能完整听完一节课，也可能根据需要短暂听课（如 10 分钟），还可能在教学场所以不进入教室的方式随时巡视教师课堂教学。每位专家听课看课总门数不会少于 3 门。</w:t>
      </w:r>
    </w:p>
    <w:p>
      <w:pPr>
        <w:spacing w:line="360" w:lineRule="auto"/>
        <w:ind w:left="440" w:leftChars="200" w:firstLine="442" w:firstLineChars="200"/>
        <w:jc w:val="both"/>
      </w:pPr>
      <w:r>
        <w:rPr>
          <w:b/>
          <w:u w:val="single"/>
          <w:lang w:val="zh-CN" w:bidi="zh-CN"/>
        </w:rPr>
        <w:t>③</w:t>
      </w:r>
      <w:r>
        <w:rPr>
          <w:rFonts w:hint="eastAsia"/>
          <w:b/>
          <w:u w:val="single"/>
          <w:lang w:val="en-US" w:bidi="zh-CN"/>
        </w:rPr>
        <w:t xml:space="preserve"> </w:t>
      </w:r>
      <w:r>
        <w:rPr>
          <w:b/>
          <w:u w:val="single"/>
          <w:lang w:val="zh-CN" w:bidi="zh-CN"/>
        </w:rPr>
        <w:t>校内外考察走访</w:t>
      </w:r>
      <w:r>
        <w:t>。</w:t>
      </w:r>
      <w:r>
        <w:rPr>
          <w:lang w:val="zh-CN" w:bidi="zh-CN"/>
        </w:rPr>
        <w:t>校内外考察走访是对参评学校校内教学单位、职能部门和校外实践教学基地、用人单位的考察。着重看学校的中层、基层是如何做的，效果如何，是否能与学校的办学定位和人才培养定位相适应，人才培养质量是否有保证，是否能满足学生成人和成才的需要。不仅会考察学校精心准备的项目，还会查看常态化的重要项目。对外部用人单位的考察，主要了解学校毕业生在单位的表现，听取用人单位的评价，了解合作教育的情况等，考察学校人才培养目标与社会需求的适应度和用人单位的满意度。校内考察走访重点了解教学设施和公共服务设施</w:t>
      </w:r>
      <w:r>
        <w:rPr>
          <w:rFonts w:hint="eastAsia"/>
          <w:lang w:val="zh-CN" w:bidi="zh-CN"/>
        </w:rPr>
        <w:t>，</w:t>
      </w:r>
      <w:r>
        <w:rPr>
          <w:lang w:val="zh-CN" w:bidi="zh-CN"/>
        </w:rPr>
        <w:t>如图书馆、实验室、实习基地、体育场馆等在人才培养上的使用情况。</w:t>
      </w:r>
    </w:p>
    <w:p>
      <w:pPr>
        <w:spacing w:line="360" w:lineRule="auto"/>
        <w:ind w:left="440" w:leftChars="200" w:firstLine="442" w:firstLineChars="200"/>
        <w:jc w:val="both"/>
      </w:pPr>
      <w:r>
        <w:rPr>
          <w:rFonts w:hint="eastAsia"/>
          <w:b/>
          <w:u w:val="single"/>
          <w:lang w:val="zh-CN" w:bidi="zh-CN"/>
        </w:rPr>
        <w:t>④</w:t>
      </w:r>
      <w:r>
        <w:rPr>
          <w:rFonts w:hint="eastAsia"/>
          <w:b/>
          <w:u w:val="single"/>
          <w:lang w:val="en-US" w:bidi="zh-CN"/>
        </w:rPr>
        <w:t xml:space="preserve"> </w:t>
      </w:r>
      <w:r>
        <w:rPr>
          <w:b/>
          <w:u w:val="single"/>
          <w:lang w:val="zh-CN" w:bidi="zh-CN"/>
        </w:rPr>
        <w:t>文卷审阅。</w:t>
      </w:r>
      <w:r>
        <w:rPr>
          <w:lang w:val="zh-CN" w:bidi="zh-CN"/>
        </w:rPr>
        <w:t>文卷审阅是对教学档案、支撑材料、毕业设计（论文）、</w:t>
      </w:r>
      <w:r>
        <w:rPr>
          <w:rFonts w:hint="eastAsia"/>
          <w:lang w:val="zh-CN" w:bidi="zh-CN"/>
        </w:rPr>
        <w:t>试</w:t>
      </w:r>
      <w:r>
        <w:rPr>
          <w:lang w:val="zh-CN" w:bidi="zh-CN"/>
        </w:rPr>
        <w:t>卷、人才培养方案等的查阅，是求证参评学校工作效果的过程。对参评学校教学材料的审阅，是考察教师教学效果、学生学习效果以及教学管理状况的最直接、最主要的手段。每位专家一般调阅 3 个以上专业的毕业设计（论文），不少于 3门课程的试卷和试卷分析报告。论文重点关注选题、过程指导、成绩评定是否规范到位。试卷重点关注命题、成绩评定是否科学合理，关注试卷分析是否到位， 是否有反馈改进机制。</w:t>
      </w:r>
    </w:p>
    <w:p>
      <w:pPr>
        <w:spacing w:line="360" w:lineRule="auto"/>
        <w:ind w:left="440" w:leftChars="200" w:firstLine="442" w:firstLineChars="200"/>
        <w:jc w:val="both"/>
        <w:rPr>
          <w:lang w:val="zh-CN" w:bidi="zh-CN"/>
        </w:rPr>
      </w:pPr>
      <w:r>
        <w:rPr>
          <w:rFonts w:hint="eastAsia"/>
          <w:b/>
          <w:u w:val="single"/>
          <w:lang w:val="zh-CN" w:bidi="zh-CN"/>
        </w:rPr>
        <w:t>⑤</w:t>
      </w:r>
      <w:r>
        <w:rPr>
          <w:rFonts w:hint="eastAsia"/>
          <w:b/>
          <w:u w:val="single"/>
          <w:lang w:val="en-US" w:bidi="zh-CN"/>
        </w:rPr>
        <w:t xml:space="preserve"> </w:t>
      </w:r>
      <w:r>
        <w:rPr>
          <w:rFonts w:hint="eastAsia"/>
          <w:b/>
          <w:u w:val="single"/>
          <w:lang w:val="zh-CN" w:bidi="zh-CN"/>
        </w:rPr>
        <w:t>问题诊断。</w:t>
      </w:r>
      <w:r>
        <w:rPr>
          <w:lang w:val="zh-CN" w:bidi="zh-CN"/>
        </w:rPr>
        <w:t>在考察过程中，评估专家一般采用兼听并收法、主线贯穿法、弱项核实法、上下贯通法，了解、发现问题，同时查找、分析问题的成因， 给出破解问题的良方。</w:t>
      </w:r>
    </w:p>
    <w:p>
      <w:pPr>
        <w:adjustRightInd w:val="0"/>
        <w:spacing w:line="360" w:lineRule="auto"/>
        <w:ind w:left="440" w:leftChars="200" w:firstLine="442" w:firstLineChars="200"/>
        <w:jc w:val="both"/>
        <w:rPr>
          <w:lang w:val="zh-CN" w:bidi="zh-CN"/>
        </w:rPr>
      </w:pPr>
      <w:r>
        <w:rPr>
          <w:rFonts w:hint="eastAsia"/>
          <w:b/>
          <w:u w:val="single"/>
          <w:lang w:val="zh-CN" w:bidi="zh-CN"/>
        </w:rPr>
        <w:t>⑥</w:t>
      </w:r>
      <w:r>
        <w:rPr>
          <w:rFonts w:hint="eastAsia"/>
          <w:b/>
          <w:u w:val="single"/>
          <w:lang w:val="en-US" w:bidi="zh-CN"/>
        </w:rPr>
        <w:t xml:space="preserve"> </w:t>
      </w:r>
      <w:r>
        <w:rPr>
          <w:rFonts w:hint="eastAsia"/>
          <w:b/>
          <w:u w:val="single"/>
          <w:lang w:val="zh-CN" w:bidi="zh-CN"/>
        </w:rPr>
        <w:t>沟通交流。</w:t>
      </w:r>
      <w:r>
        <w:rPr>
          <w:lang w:val="zh-CN" w:bidi="zh-CN"/>
        </w:rPr>
        <w:t>评估专家会采取各种形式与参评学校领导、教师、学生、管理人员、用人单位等进行沟通交流。</w:t>
      </w:r>
    </w:p>
    <w:p>
      <w:pPr>
        <w:pStyle w:val="2"/>
        <w:numPr>
          <w:ilvl w:val="0"/>
          <w:numId w:val="1"/>
        </w:numPr>
        <w:adjustRightInd w:val="0"/>
        <w:rPr>
          <w:szCs w:val="22"/>
        </w:rPr>
      </w:pPr>
      <w:bookmarkStart w:id="61" w:name="_bookmark10"/>
      <w:bookmarkEnd w:id="61"/>
      <w:bookmarkStart w:id="62" w:name="_Toc6688_WPSOffice_Level2"/>
      <w:bookmarkStart w:id="63" w:name="_Toc5756"/>
      <w:bookmarkStart w:id="64" w:name="_Toc19756_WPSOffice_Level1"/>
      <w:r>
        <w:rPr>
          <w:szCs w:val="22"/>
        </w:rPr>
        <w:t>审核评估结果的运用</w:t>
      </w:r>
      <w:bookmarkEnd w:id="62"/>
      <w:bookmarkEnd w:id="63"/>
      <w:bookmarkEnd w:id="64"/>
    </w:p>
    <w:p>
      <w:pPr>
        <w:pStyle w:val="4"/>
        <w:spacing w:before="0" w:line="360" w:lineRule="auto"/>
        <w:ind w:left="440" w:leftChars="200" w:firstLine="440" w:firstLineChars="200"/>
        <w:jc w:val="both"/>
        <w:rPr>
          <w:sz w:val="22"/>
          <w:szCs w:val="22"/>
        </w:rPr>
      </w:pPr>
      <w:r>
        <w:rPr>
          <w:sz w:val="22"/>
          <w:szCs w:val="22"/>
        </w:rPr>
        <w:t>对于无故拖延、不按时参加评估，或者在评估中敷衍塞责、应付对待，或者评估整改工作措施不力、效果不明显的高校，省教育厅将提出通报批评，并约谈学校主要领导，同时影响当年绩效管理考核结果，减少本科招生计划，限制教学改革与建设项目及相关重大项目的申报。</w:t>
      </w:r>
    </w:p>
    <w:p>
      <w:pPr>
        <w:pStyle w:val="2"/>
        <w:numPr>
          <w:ilvl w:val="0"/>
          <w:numId w:val="1"/>
        </w:numPr>
      </w:pPr>
      <w:bookmarkStart w:id="65" w:name="_Toc16801_WPSOffice_Level1"/>
      <w:r>
        <w:rPr>
          <w:rFonts w:hint="eastAsia"/>
          <w:lang w:val="zh-CN"/>
        </w:rPr>
        <w:t>我们应该以怎样的心态做好审核评估工作</w:t>
      </w:r>
      <w:bookmarkEnd w:id="65"/>
    </w:p>
    <w:p>
      <w:pPr>
        <w:pStyle w:val="4"/>
        <w:spacing w:before="0" w:line="360" w:lineRule="auto"/>
        <w:ind w:left="440" w:leftChars="200" w:firstLine="440" w:firstLineChars="200"/>
        <w:rPr>
          <w:sz w:val="22"/>
          <w:szCs w:val="22"/>
        </w:rPr>
      </w:pPr>
      <w:r>
        <w:rPr>
          <w:rFonts w:hint="eastAsia"/>
          <w:sz w:val="22"/>
          <w:szCs w:val="22"/>
        </w:rPr>
        <w:t>一是平常心、正常态；二是学习心、开放态。</w:t>
      </w:r>
    </w:p>
    <w:p>
      <w:pPr>
        <w:jc w:val="center"/>
      </w:pPr>
    </w:p>
    <w:p>
      <w:pPr>
        <w:rPr>
          <w:rStyle w:val="20"/>
        </w:rPr>
      </w:pPr>
      <w:r>
        <w:br w:type="page"/>
      </w:r>
      <w:bookmarkStart w:id="66" w:name="_Toc26947_WPSOffice_Level1"/>
      <w:r>
        <w:rPr>
          <w:rFonts w:hint="eastAsia"/>
        </w:rPr>
        <w:t xml:space="preserve">                   </w:t>
      </w:r>
      <w:r>
        <w:rPr>
          <w:rStyle w:val="20"/>
          <w:rFonts w:hint="eastAsia"/>
        </w:rPr>
        <w:t xml:space="preserve"> 教师与审核评估</w:t>
      </w:r>
      <w:bookmarkEnd w:id="66"/>
    </w:p>
    <w:p>
      <w:pPr>
        <w:pStyle w:val="2"/>
        <w:numPr>
          <w:ilvl w:val="0"/>
          <w:numId w:val="2"/>
        </w:numPr>
        <w:ind w:left="0" w:leftChars="0" w:firstLine="440" w:firstLineChars="200"/>
      </w:pPr>
      <w:bookmarkStart w:id="67" w:name="_Toc21176"/>
      <w:bookmarkStart w:id="68" w:name="_Toc25423_WPSOffice_Level1"/>
      <w:r>
        <w:rPr>
          <w:rFonts w:hint="eastAsia"/>
        </w:rPr>
        <w:t>教师在评估工作中应该怎么做</w:t>
      </w:r>
      <w:bookmarkEnd w:id="67"/>
      <w:bookmarkEnd w:id="68"/>
    </w:p>
    <w:p>
      <w:pPr>
        <w:spacing w:line="360" w:lineRule="auto"/>
        <w:ind w:left="440" w:leftChars="200" w:firstLine="440" w:firstLineChars="200"/>
        <w:jc w:val="both"/>
        <w:rPr>
          <w:color w:val="000000" w:themeColor="text1"/>
          <w:lang w:bidi="zh-CN"/>
        </w:rPr>
      </w:pPr>
      <w:r>
        <w:rPr>
          <w:rFonts w:hint="eastAsia"/>
          <w:color w:val="000000" w:themeColor="text1"/>
          <w:lang w:bidi="zh-CN"/>
        </w:rPr>
        <w:t>（1）要认真学习评估工作文件，深入了解本科教学工作审核评估的方针、目的、意义和具体要求，用评估标准规范教学行为、指导教学工作，按照学校的统一部署，高质量地做好评建工作。</w:t>
      </w:r>
    </w:p>
    <w:p>
      <w:pPr>
        <w:spacing w:line="360" w:lineRule="auto"/>
        <w:ind w:left="440" w:leftChars="200" w:firstLine="440" w:firstLineChars="200"/>
        <w:jc w:val="both"/>
        <w:rPr>
          <w:color w:val="000000" w:themeColor="text1"/>
          <w:lang w:bidi="zh-CN"/>
        </w:rPr>
      </w:pPr>
      <w:r>
        <w:rPr>
          <w:rFonts w:hint="eastAsia"/>
          <w:color w:val="000000" w:themeColor="text1"/>
          <w:lang w:bidi="zh-CN"/>
        </w:rPr>
        <w:t>（2）要严格按照学校教学规范要求，严把教学质量，认真做好日常各项教学工作。</w:t>
      </w:r>
    </w:p>
    <w:p>
      <w:pPr>
        <w:spacing w:line="360" w:lineRule="auto"/>
        <w:ind w:left="440" w:leftChars="200" w:firstLine="440" w:firstLineChars="200"/>
        <w:jc w:val="both"/>
        <w:rPr>
          <w:color w:val="000000" w:themeColor="text1"/>
          <w:lang w:bidi="zh-CN"/>
        </w:rPr>
      </w:pPr>
      <w:r>
        <w:rPr>
          <w:rFonts w:hint="eastAsia"/>
          <w:color w:val="000000" w:themeColor="text1"/>
          <w:lang w:bidi="zh-CN"/>
        </w:rPr>
        <w:t>A：要把主要精力投入到教学工作中来；要主动研究教学，形成自己的教学风格和特色；要关爱学生、热爱教学、尽职尽责、倾情奉献。</w:t>
      </w:r>
    </w:p>
    <w:p>
      <w:pPr>
        <w:spacing w:line="360" w:lineRule="auto"/>
        <w:ind w:left="440" w:leftChars="200" w:firstLine="440" w:firstLineChars="200"/>
        <w:jc w:val="both"/>
        <w:rPr>
          <w:color w:val="000000" w:themeColor="text1"/>
          <w:lang w:bidi="zh-CN"/>
        </w:rPr>
      </w:pPr>
      <w:r>
        <w:rPr>
          <w:rFonts w:hint="eastAsia"/>
          <w:color w:val="000000" w:themeColor="text1"/>
          <w:lang w:val="en-US" w:bidi="zh-CN"/>
        </w:rPr>
        <w:t>B：</w:t>
      </w:r>
      <w:r>
        <w:rPr>
          <w:rFonts w:hint="eastAsia"/>
          <w:color w:val="000000" w:themeColor="text1"/>
          <w:lang w:bidi="zh-CN"/>
        </w:rPr>
        <w:t>要主动学习教育理论，创新教育教学观念，改革教学方法，提高教学效果。</w:t>
      </w:r>
    </w:p>
    <w:p>
      <w:pPr>
        <w:spacing w:line="360" w:lineRule="auto"/>
        <w:ind w:left="440" w:leftChars="200" w:firstLine="440" w:firstLineChars="200"/>
        <w:jc w:val="both"/>
        <w:rPr>
          <w:color w:val="000000" w:themeColor="text1"/>
          <w:lang w:bidi="zh-CN"/>
        </w:rPr>
      </w:pPr>
      <w:r>
        <w:rPr>
          <w:rFonts w:hint="eastAsia"/>
          <w:color w:val="000000" w:themeColor="text1"/>
          <w:lang w:val="en-US" w:bidi="zh-CN"/>
        </w:rPr>
        <w:t>C：</w:t>
      </w:r>
      <w:r>
        <w:rPr>
          <w:rFonts w:hint="eastAsia"/>
          <w:color w:val="000000" w:themeColor="text1"/>
          <w:lang w:bidi="zh-CN"/>
        </w:rPr>
        <w:t>要正确处理教学与科研的关系，以科研促进教学。</w:t>
      </w:r>
    </w:p>
    <w:p>
      <w:pPr>
        <w:spacing w:line="360" w:lineRule="auto"/>
        <w:ind w:left="440" w:leftChars="200" w:firstLine="440" w:firstLineChars="200"/>
        <w:jc w:val="both"/>
        <w:rPr>
          <w:color w:val="000000" w:themeColor="text1"/>
          <w:lang w:bidi="zh-CN"/>
        </w:rPr>
      </w:pPr>
      <w:r>
        <w:rPr>
          <w:rFonts w:hint="eastAsia"/>
          <w:color w:val="000000" w:themeColor="text1"/>
          <w:lang w:val="en-US" w:bidi="zh-CN"/>
        </w:rPr>
        <w:t>D：</w:t>
      </w:r>
      <w:r>
        <w:rPr>
          <w:rFonts w:hint="eastAsia"/>
          <w:color w:val="000000" w:themeColor="text1"/>
          <w:lang w:bidi="zh-CN"/>
        </w:rPr>
        <w:t>要积极参与教学建设，为学校发展贡献力量，积极投入到专业建设、课程建设、教材建设、实验室建设、实践教学基地建设和院（系）与学校发展中来。</w:t>
      </w:r>
    </w:p>
    <w:p>
      <w:pPr>
        <w:spacing w:line="360" w:lineRule="auto"/>
        <w:ind w:left="440" w:leftChars="200" w:firstLine="440" w:firstLineChars="200"/>
        <w:jc w:val="both"/>
        <w:rPr>
          <w:color w:val="000000" w:themeColor="text1"/>
          <w:lang w:bidi="zh-CN"/>
        </w:rPr>
      </w:pPr>
      <w:r>
        <w:rPr>
          <w:rFonts w:hint="eastAsia"/>
          <w:color w:val="000000" w:themeColor="text1"/>
          <w:lang w:val="en-US" w:bidi="zh-CN"/>
        </w:rPr>
        <w:t>E：</w:t>
      </w:r>
      <w:r>
        <w:rPr>
          <w:rFonts w:hint="eastAsia"/>
          <w:color w:val="000000" w:themeColor="text1"/>
          <w:lang w:bidi="zh-CN"/>
        </w:rPr>
        <w:t>高度重视试卷和毕业设计（论文）各环节的工作。试卷命题、批阅试卷、统计分数、成绩录入、送交试卷；论文选题、中期检查、论文评阅、论文答辩、成绩评定、论文归档、指导记录等各个环节都要按照学校评建工作要求高质量地做好。</w:t>
      </w:r>
    </w:p>
    <w:p>
      <w:pPr>
        <w:spacing w:line="360" w:lineRule="auto"/>
        <w:ind w:left="440" w:leftChars="200" w:firstLine="440" w:firstLineChars="200"/>
        <w:jc w:val="both"/>
        <w:rPr>
          <w:color w:val="000000" w:themeColor="text1"/>
          <w:lang w:bidi="zh-CN"/>
        </w:rPr>
      </w:pPr>
      <w:r>
        <w:rPr>
          <w:rFonts w:hint="eastAsia"/>
          <w:color w:val="000000" w:themeColor="text1"/>
          <w:lang w:bidi="zh-CN"/>
        </w:rPr>
        <w:t>（3）认真总结本人几年来的教学工作，按时提供有关评估工作所需要的基础材料。</w:t>
      </w:r>
    </w:p>
    <w:p>
      <w:pPr>
        <w:spacing w:line="360" w:lineRule="auto"/>
        <w:ind w:left="440" w:leftChars="200" w:firstLine="440" w:firstLineChars="200"/>
        <w:jc w:val="both"/>
        <w:rPr>
          <w:color w:val="000000" w:themeColor="text1"/>
          <w:lang w:bidi="zh-CN"/>
        </w:rPr>
      </w:pPr>
      <w:r>
        <w:rPr>
          <w:rFonts w:hint="eastAsia"/>
          <w:color w:val="000000" w:themeColor="text1"/>
          <w:lang w:bidi="zh-CN"/>
        </w:rPr>
        <w:t>（4）要准备随时参加评估专家组指定的有关问卷调查和组织召开的座谈会等活动，并在各项活动中发扬实事求是和兴校爱校精神。</w:t>
      </w:r>
    </w:p>
    <w:p>
      <w:pPr>
        <w:spacing w:line="360" w:lineRule="auto"/>
        <w:ind w:left="440" w:leftChars="200" w:firstLine="440" w:firstLineChars="200"/>
        <w:jc w:val="both"/>
        <w:rPr>
          <w:color w:val="000000" w:themeColor="text1"/>
          <w:lang w:bidi="zh-CN"/>
        </w:rPr>
      </w:pPr>
      <w:r>
        <w:rPr>
          <w:rFonts w:hint="eastAsia"/>
          <w:color w:val="000000" w:themeColor="text1"/>
          <w:lang w:bidi="zh-CN"/>
        </w:rPr>
        <w:t>（5）每位教师都应做好迎接专家听课的准备。要严格按照评价指标体系的要求，切实加强课堂教学。</w:t>
      </w:r>
    </w:p>
    <w:p>
      <w:pPr>
        <w:pStyle w:val="2"/>
      </w:pPr>
      <w:bookmarkStart w:id="69" w:name="_Toc28549"/>
      <w:bookmarkStart w:id="70" w:name="_Toc25220_WPSOffice_Level1"/>
      <w:r>
        <w:rPr>
          <w:rFonts w:hint="eastAsia"/>
        </w:rPr>
        <w:t>2. 教师与评估专家接触的场合一般有哪些</w:t>
      </w:r>
      <w:bookmarkEnd w:id="69"/>
      <w:bookmarkEnd w:id="70"/>
    </w:p>
    <w:p>
      <w:pPr>
        <w:spacing w:line="360" w:lineRule="auto"/>
        <w:ind w:left="440" w:leftChars="200" w:firstLine="440" w:firstLineChars="200"/>
      </w:pPr>
      <w:bookmarkStart w:id="71" w:name="_Toc21878_WPSOffice_Level2"/>
      <w:bookmarkStart w:id="72" w:name="_Toc28431_WPSOffice_Level2"/>
      <w:r>
        <w:rPr>
          <w:rFonts w:hint="eastAsia"/>
        </w:rPr>
        <w:t>（1）专家到教室听课。与教师的互动、对教师的评价。</w:t>
      </w:r>
      <w:bookmarkEnd w:id="71"/>
      <w:bookmarkEnd w:id="72"/>
    </w:p>
    <w:p>
      <w:pPr>
        <w:spacing w:line="360" w:lineRule="auto"/>
        <w:ind w:left="440" w:leftChars="200" w:firstLine="440" w:firstLineChars="200"/>
        <w:rPr>
          <w:highlight w:val="none"/>
        </w:rPr>
      </w:pPr>
      <w:bookmarkStart w:id="73" w:name="_Toc597_WPSOffice_Level2"/>
      <w:bookmarkStart w:id="74" w:name="_Toc20650_WPSOffice_Level2"/>
      <w:r>
        <w:rPr>
          <w:rFonts w:hint="eastAsia"/>
          <w:highlight w:val="none"/>
        </w:rPr>
        <w:t>（2）专家召开教师座谈会</w:t>
      </w:r>
      <w:bookmarkEnd w:id="73"/>
      <w:bookmarkEnd w:id="74"/>
      <w:r>
        <w:rPr>
          <w:rFonts w:hint="eastAsia"/>
          <w:highlight w:val="none"/>
        </w:rPr>
        <w:t>。</w:t>
      </w:r>
    </w:p>
    <w:p>
      <w:pPr>
        <w:spacing w:line="360" w:lineRule="auto"/>
        <w:ind w:left="440" w:leftChars="200" w:firstLine="440" w:firstLineChars="200"/>
        <w:rPr>
          <w:rFonts w:hint="eastAsia"/>
          <w:highlight w:val="none"/>
        </w:rPr>
      </w:pPr>
      <w:bookmarkStart w:id="75" w:name="_Toc31203_WPSOffice_Level2"/>
      <w:bookmarkStart w:id="76" w:name="_Toc15075_WPSOffice_Level2"/>
      <w:r>
        <w:rPr>
          <w:rFonts w:hint="eastAsia"/>
          <w:highlight w:val="none"/>
        </w:rPr>
        <w:t>（3）个人访谈。</w:t>
      </w:r>
      <w:bookmarkEnd w:id="75"/>
      <w:bookmarkEnd w:id="76"/>
      <w:bookmarkStart w:id="77" w:name="_Toc23274_WPSOffice_Level2"/>
      <w:bookmarkStart w:id="78" w:name="_Toc7111_WPSOffice_Level2"/>
      <w:r>
        <w:rPr>
          <w:rFonts w:hint="eastAsia"/>
          <w:highlight w:val="none"/>
        </w:rPr>
        <w:t>专家根据学校提供的教师名单，随机抽取教师进行一对一访谈。</w:t>
      </w:r>
    </w:p>
    <w:p>
      <w:pPr>
        <w:spacing w:line="360" w:lineRule="auto"/>
        <w:ind w:left="440" w:leftChars="200" w:firstLine="440" w:firstLineChars="200"/>
        <w:rPr>
          <w:rFonts w:hint="eastAsia"/>
        </w:rPr>
      </w:pPr>
      <w:r>
        <w:rPr>
          <w:rFonts w:hint="eastAsia"/>
          <w:highlight w:val="none"/>
        </w:rPr>
        <w:t>（4）</w:t>
      </w:r>
      <w:bookmarkEnd w:id="77"/>
      <w:bookmarkEnd w:id="78"/>
      <w:bookmarkStart w:id="79" w:name="_Toc8716"/>
      <w:bookmarkStart w:id="80" w:name="_Toc7241_WPSOffice_Level1"/>
      <w:r>
        <w:rPr>
          <w:rFonts w:hint="eastAsia"/>
        </w:rPr>
        <w:t>校园公共场合与评估专家路遇。</w:t>
      </w:r>
    </w:p>
    <w:p>
      <w:pPr>
        <w:spacing w:line="360" w:lineRule="auto"/>
        <w:ind w:firstLine="330" w:firstLineChars="150"/>
        <w:rPr>
          <w:rFonts w:ascii="黑体" w:hAnsi="黑体" w:eastAsia="黑体"/>
        </w:rPr>
      </w:pPr>
      <w:r>
        <w:rPr>
          <w:rFonts w:hint="eastAsia" w:ascii="黑体" w:hAnsi="黑体" w:eastAsia="黑体"/>
        </w:rPr>
        <w:t>3. 专家听课过程中，重点关注教师的哪些方面</w:t>
      </w:r>
      <w:bookmarkEnd w:id="79"/>
      <w:bookmarkEnd w:id="80"/>
    </w:p>
    <w:p>
      <w:pPr>
        <w:spacing w:line="360" w:lineRule="auto"/>
        <w:ind w:left="440" w:leftChars="200" w:firstLine="440" w:firstLineChars="200"/>
        <w:rPr>
          <w:highlight w:val="none"/>
        </w:rPr>
      </w:pPr>
      <w:bookmarkStart w:id="81" w:name="_Toc23094_WPSOffice_Level2"/>
      <w:bookmarkStart w:id="82" w:name="_Toc29795_WPSOffice_Level2"/>
      <w:r>
        <w:rPr>
          <w:rFonts w:hint="eastAsia"/>
          <w:highlight w:val="none"/>
        </w:rPr>
        <w:t>（1）教师的教学准备“五带”（教学大纲、教案、</w:t>
      </w:r>
      <w:r>
        <w:rPr>
          <w:rFonts w:hint="eastAsia"/>
          <w:highlight w:val="none"/>
          <w:lang w:eastAsia="zh-CN"/>
        </w:rPr>
        <w:t>授课计划</w:t>
      </w:r>
      <w:r>
        <w:rPr>
          <w:rFonts w:hint="eastAsia"/>
          <w:highlight w:val="none"/>
        </w:rPr>
        <w:t>、</w:t>
      </w:r>
      <w:r>
        <w:rPr>
          <w:rFonts w:hint="eastAsia"/>
          <w:highlight w:val="none"/>
          <w:lang w:eastAsia="zh-CN"/>
        </w:rPr>
        <w:t>课堂教学管理手册、</w:t>
      </w:r>
      <w:r>
        <w:rPr>
          <w:rFonts w:hint="eastAsia"/>
          <w:highlight w:val="none"/>
        </w:rPr>
        <w:t>教材）、教学效果、教师形象、师生互动</w:t>
      </w:r>
      <w:bookmarkEnd w:id="81"/>
      <w:bookmarkEnd w:id="82"/>
      <w:r>
        <w:rPr>
          <w:rFonts w:hint="eastAsia"/>
          <w:highlight w:val="none"/>
        </w:rPr>
        <w:t>。</w:t>
      </w:r>
    </w:p>
    <w:p>
      <w:pPr>
        <w:spacing w:line="360" w:lineRule="auto"/>
        <w:ind w:left="440" w:leftChars="200" w:firstLine="440" w:firstLineChars="200"/>
      </w:pPr>
      <w:bookmarkStart w:id="83" w:name="_Toc18653_WPSOffice_Level2"/>
      <w:bookmarkStart w:id="84" w:name="_Toc10987_WPSOffice_Level2"/>
      <w:r>
        <w:rPr>
          <w:rFonts w:hint="eastAsia"/>
        </w:rPr>
        <w:t>（2）学生的课堂记录、课程认同、学习效果</w:t>
      </w:r>
      <w:bookmarkEnd w:id="83"/>
      <w:bookmarkEnd w:id="84"/>
      <w:r>
        <w:rPr>
          <w:rFonts w:hint="eastAsia"/>
        </w:rPr>
        <w:t>。</w:t>
      </w:r>
    </w:p>
    <w:p>
      <w:pPr>
        <w:spacing w:line="360" w:lineRule="auto"/>
        <w:ind w:left="440" w:leftChars="200" w:firstLine="440" w:firstLineChars="200"/>
      </w:pPr>
      <w:bookmarkStart w:id="85" w:name="_Toc31794_WPSOffice_Level2"/>
      <w:bookmarkStart w:id="86" w:name="_Toc28591_WPSOffice_Level2"/>
      <w:r>
        <w:rPr>
          <w:rFonts w:hint="eastAsia"/>
        </w:rPr>
        <w:t>（3）现代化教学手段的使用及其效果</w:t>
      </w:r>
      <w:bookmarkEnd w:id="85"/>
      <w:bookmarkEnd w:id="86"/>
      <w:r>
        <w:rPr>
          <w:rFonts w:hint="eastAsia"/>
        </w:rPr>
        <w:t>。</w:t>
      </w:r>
    </w:p>
    <w:p>
      <w:pPr>
        <w:pStyle w:val="2"/>
      </w:pPr>
      <w:bookmarkStart w:id="87" w:name="_Toc14174"/>
      <w:bookmarkStart w:id="88" w:name="_Toc2685_WPSOffice_Level1"/>
      <w:r>
        <w:rPr>
          <w:rFonts w:hint="eastAsia"/>
        </w:rPr>
        <w:t xml:space="preserve">4. </w:t>
      </w:r>
      <w:r>
        <w:t>教师访谈或座谈中可能</w:t>
      </w:r>
      <w:r>
        <w:rPr>
          <w:rFonts w:hint="eastAsia"/>
        </w:rPr>
        <w:t>提</w:t>
      </w:r>
      <w:r>
        <w:t>及的问题包括哪些</w:t>
      </w:r>
      <w:bookmarkEnd w:id="87"/>
      <w:bookmarkEnd w:id="88"/>
    </w:p>
    <w:p>
      <w:pPr>
        <w:spacing w:line="360" w:lineRule="auto"/>
        <w:ind w:firstLine="880" w:firstLineChars="400"/>
      </w:pPr>
      <w:bookmarkStart w:id="89" w:name="_Toc21893_WPSOffice_Level2"/>
      <w:bookmarkStart w:id="90" w:name="_Toc11258_WPSOffice_Level2"/>
      <w:r>
        <w:rPr>
          <w:rFonts w:hint="eastAsia"/>
        </w:rPr>
        <w:t>（1）你是否了解本学院和所属学科专业的培养目标和</w:t>
      </w:r>
      <w:bookmarkEnd w:id="89"/>
      <w:bookmarkEnd w:id="90"/>
    </w:p>
    <w:p>
      <w:pPr>
        <w:spacing w:line="360" w:lineRule="auto"/>
        <w:ind w:left="880" w:leftChars="200" w:hanging="440" w:hangingChars="200"/>
      </w:pPr>
      <w:r>
        <w:rPr>
          <w:rFonts w:hint="eastAsia"/>
        </w:rPr>
        <w:t>培养方案？</w:t>
      </w:r>
      <w:r>
        <w:rPr>
          <w:rFonts w:hint="eastAsia"/>
        </w:rPr>
        <w:br w:type="textWrapping"/>
      </w:r>
      <w:r>
        <w:rPr>
          <w:rFonts w:hint="eastAsia"/>
        </w:rPr>
        <w:t>（2）你是否将主要精力投入本科教学？</w:t>
      </w:r>
      <w:r>
        <w:rPr>
          <w:rFonts w:hint="eastAsia"/>
        </w:rPr>
        <w:br w:type="textWrapping"/>
      </w:r>
      <w:r>
        <w:rPr>
          <w:rFonts w:hint="eastAsia"/>
        </w:rPr>
        <w:t>（3）你是否将自己的科研资源向本科生开放并将最新</w:t>
      </w:r>
    </w:p>
    <w:p>
      <w:pPr>
        <w:spacing w:line="360" w:lineRule="auto"/>
        <w:ind w:left="880" w:leftChars="200" w:hanging="440" w:hangingChars="200"/>
      </w:pPr>
      <w:r>
        <w:rPr>
          <w:rFonts w:hint="eastAsia"/>
        </w:rPr>
        <w:t>研究成果及学科前沿知识融入课程教学内容中？</w:t>
      </w:r>
      <w:r>
        <w:rPr>
          <w:rFonts w:hint="eastAsia"/>
        </w:rPr>
        <w:br w:type="textWrapping"/>
      </w:r>
      <w:r>
        <w:rPr>
          <w:rFonts w:hint="eastAsia"/>
        </w:rPr>
        <w:t>（4）你是否参与实践教学？</w:t>
      </w:r>
      <w:r>
        <w:rPr>
          <w:rFonts w:hint="eastAsia"/>
        </w:rPr>
        <w:br w:type="textWrapping"/>
      </w:r>
      <w:r>
        <w:rPr>
          <w:rFonts w:hint="eastAsia"/>
        </w:rPr>
        <w:t>（5）你有没有参加教学研究、教学改革,取得什么成</w:t>
      </w:r>
    </w:p>
    <w:p>
      <w:pPr>
        <w:spacing w:line="360" w:lineRule="auto"/>
        <w:ind w:left="880" w:leftChars="200" w:hanging="440" w:hangingChars="200"/>
      </w:pPr>
      <w:r>
        <w:rPr>
          <w:rFonts w:hint="eastAsia"/>
        </w:rPr>
        <w:t>果</w:t>
      </w:r>
      <w:r>
        <w:rPr>
          <w:rFonts w:hint="eastAsia"/>
          <w:lang w:eastAsia="zh-CN"/>
        </w:rPr>
        <w:t>？</w:t>
      </w:r>
      <w:r>
        <w:rPr>
          <w:rFonts w:hint="eastAsia"/>
        </w:rPr>
        <w:t>如何评价学校及学院教学改革？</w:t>
      </w:r>
      <w:r>
        <w:rPr>
          <w:rFonts w:hint="eastAsia"/>
        </w:rPr>
        <w:br w:type="textWrapping"/>
      </w:r>
      <w:r>
        <w:rPr>
          <w:rFonts w:hint="eastAsia"/>
        </w:rPr>
        <w:t>（6）你是否有在职进修、提升学历及国内外学术交流</w:t>
      </w:r>
    </w:p>
    <w:p>
      <w:pPr>
        <w:spacing w:line="360" w:lineRule="auto"/>
        <w:ind w:left="880" w:leftChars="200" w:hanging="440" w:hangingChars="200"/>
      </w:pPr>
      <w:r>
        <w:rPr>
          <w:rFonts w:hint="eastAsia"/>
        </w:rPr>
        <w:t>等方面经历？</w:t>
      </w:r>
      <w:r>
        <w:rPr>
          <w:rFonts w:hint="eastAsia"/>
        </w:rPr>
        <w:br w:type="textWrapping"/>
      </w:r>
      <w:r>
        <w:rPr>
          <w:rFonts w:hint="eastAsia"/>
        </w:rPr>
        <w:t>（7）你如何评价学校关心与促进教师职业发展方面的</w:t>
      </w:r>
    </w:p>
    <w:p>
      <w:pPr>
        <w:spacing w:line="360" w:lineRule="auto"/>
        <w:ind w:left="880" w:leftChars="200" w:hanging="440" w:hangingChars="200"/>
      </w:pPr>
      <w:r>
        <w:rPr>
          <w:rFonts w:hint="eastAsia"/>
        </w:rPr>
        <w:t>工作？</w:t>
      </w:r>
      <w:r>
        <w:rPr>
          <w:rFonts w:hint="eastAsia"/>
        </w:rPr>
        <w:br w:type="textWrapping"/>
      </w:r>
      <w:r>
        <w:rPr>
          <w:rFonts w:hint="eastAsia"/>
        </w:rPr>
        <w:t>（8）你对学校及学院的本科教育教学工作有什么的意</w:t>
      </w:r>
    </w:p>
    <w:p>
      <w:pPr>
        <w:spacing w:line="360" w:lineRule="auto"/>
        <w:ind w:left="880" w:leftChars="200" w:hanging="440" w:hangingChars="200"/>
      </w:pPr>
      <w:r>
        <w:rPr>
          <w:rFonts w:hint="eastAsia"/>
        </w:rPr>
        <w:t>见和建议</w:t>
      </w:r>
      <w:r>
        <w:rPr>
          <w:rFonts w:hint="eastAsia"/>
          <w:lang w:eastAsia="zh-CN"/>
        </w:rPr>
        <w:t>？</w:t>
      </w:r>
      <w:r>
        <w:rPr>
          <w:rFonts w:hint="eastAsia"/>
        </w:rPr>
        <w:br w:type="textWrapping"/>
      </w:r>
      <w:r>
        <w:rPr>
          <w:rFonts w:hint="eastAsia"/>
        </w:rPr>
        <w:t>（9）你是否参与学生指导工作</w:t>
      </w:r>
      <w:r>
        <w:rPr>
          <w:rFonts w:hint="eastAsia"/>
          <w:lang w:eastAsia="zh-CN"/>
        </w:rPr>
        <w:t>？</w:t>
      </w:r>
      <w:r>
        <w:rPr>
          <w:rFonts w:hint="eastAsia"/>
        </w:rPr>
        <w:t>工作中如何指导和帮</w:t>
      </w:r>
    </w:p>
    <w:p>
      <w:pPr>
        <w:spacing w:line="360" w:lineRule="auto"/>
        <w:ind w:left="880" w:leftChars="200" w:hanging="440" w:hangingChars="200"/>
      </w:pPr>
      <w:r>
        <w:rPr>
          <w:rFonts w:hint="eastAsia"/>
        </w:rPr>
        <w:t>助学生成长成</w:t>
      </w:r>
      <w:r>
        <w:rPr>
          <w:rFonts w:hint="eastAsia"/>
          <w:lang w:eastAsia="zh-CN"/>
        </w:rPr>
        <w:t>才？</w:t>
      </w:r>
      <w:r>
        <w:rPr>
          <w:rFonts w:hint="eastAsia"/>
        </w:rPr>
        <w:br w:type="textWrapping"/>
      </w:r>
      <w:r>
        <w:rPr>
          <w:rFonts w:hint="eastAsia"/>
        </w:rPr>
        <w:t>（10）你所讲授的课程采取什么形式考试</w:t>
      </w:r>
      <w:r>
        <w:rPr>
          <w:rFonts w:hint="eastAsia"/>
          <w:lang w:eastAsia="zh-CN"/>
        </w:rPr>
        <w:t>？</w:t>
      </w:r>
      <w:r>
        <w:rPr>
          <w:rFonts w:hint="eastAsia"/>
        </w:rPr>
        <w:br w:type="textWrapping"/>
      </w:r>
      <w:r>
        <w:rPr>
          <w:rFonts w:hint="eastAsia"/>
        </w:rPr>
        <w:t>（11）你是否让学生课前清楚地了解课程教学大纲、</w:t>
      </w:r>
    </w:p>
    <w:p>
      <w:pPr>
        <w:spacing w:line="360" w:lineRule="auto"/>
        <w:ind w:left="880" w:leftChars="200" w:hanging="440" w:hangingChars="200"/>
      </w:pPr>
      <w:r>
        <w:rPr>
          <w:rFonts w:hint="eastAsia"/>
          <w:lang w:eastAsia="zh-CN"/>
        </w:rPr>
        <w:t>授课计划</w:t>
      </w:r>
      <w:r>
        <w:rPr>
          <w:rFonts w:hint="eastAsia"/>
        </w:rPr>
        <w:t>及基本要求？</w:t>
      </w:r>
      <w:r>
        <w:rPr>
          <w:rFonts w:hint="eastAsia"/>
        </w:rPr>
        <w:br w:type="textWrapping"/>
      </w:r>
      <w:r>
        <w:rPr>
          <w:rFonts w:hint="eastAsia"/>
        </w:rPr>
        <w:t>（12）你对学校加强师德师风建设有什么意见和建</w:t>
      </w:r>
    </w:p>
    <w:p>
      <w:pPr>
        <w:spacing w:line="360" w:lineRule="auto"/>
        <w:ind w:left="880" w:leftChars="200" w:hanging="440" w:hangingChars="200"/>
      </w:pPr>
      <w:r>
        <w:rPr>
          <w:rFonts w:hint="eastAsia"/>
        </w:rPr>
        <w:t>议？</w:t>
      </w:r>
      <w:r>
        <w:rPr>
          <w:rFonts w:hint="eastAsia"/>
        </w:rPr>
        <w:br w:type="textWrapping"/>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br w:type="page"/>
      </w:r>
    </w:p>
    <w:p>
      <w:pPr>
        <w:pStyle w:val="2"/>
        <w:ind w:firstLine="1760" w:firstLineChars="800"/>
      </w:pPr>
      <w:bookmarkStart w:id="91" w:name="_Toc26699_WPSOffice_Level1"/>
      <w:r>
        <w:t>学生与审核评估</w:t>
      </w:r>
      <w:bookmarkEnd w:id="91"/>
    </w:p>
    <w:p>
      <w:pPr>
        <w:pStyle w:val="2"/>
        <w:numPr>
          <w:ilvl w:val="0"/>
          <w:numId w:val="3"/>
        </w:numPr>
        <w:ind w:left="0" w:leftChars="0" w:firstLine="440" w:firstLineChars="200"/>
      </w:pPr>
      <w:bookmarkStart w:id="92" w:name="_bookmark22"/>
      <w:bookmarkEnd w:id="92"/>
      <w:bookmarkStart w:id="93" w:name="_Toc4035_WPSOffice_Level2"/>
      <w:bookmarkStart w:id="94" w:name="_Toc22952"/>
      <w:bookmarkStart w:id="95" w:name="_Toc9427_WPSOffice_Level1"/>
      <w:r>
        <w:t>评估对学生有何影响</w:t>
      </w:r>
      <w:bookmarkEnd w:id="93"/>
      <w:bookmarkEnd w:id="94"/>
      <w:bookmarkEnd w:id="95"/>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1</w:t>
      </w:r>
      <w:r>
        <w:rPr>
          <w:rFonts w:hint="eastAsia"/>
          <w:color w:val="000000" w:themeColor="text1"/>
          <w:lang w:val="zh-CN" w:bidi="zh-CN"/>
        </w:rPr>
        <w:t>）</w:t>
      </w:r>
      <w:r>
        <w:rPr>
          <w:color w:val="000000" w:themeColor="text1"/>
          <w:lang w:val="zh-CN" w:bidi="zh-CN"/>
        </w:rPr>
        <w:t>评估的最大受益者是广大学生。</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2</w:t>
      </w:r>
      <w:r>
        <w:rPr>
          <w:rFonts w:hint="eastAsia"/>
          <w:color w:val="000000" w:themeColor="text1"/>
          <w:lang w:val="zh-CN" w:bidi="zh-CN"/>
        </w:rPr>
        <w:t>）</w:t>
      </w:r>
      <w:r>
        <w:rPr>
          <w:color w:val="000000" w:themeColor="text1"/>
          <w:lang w:val="zh-CN" w:bidi="zh-CN"/>
        </w:rPr>
        <w:t>评估将进一步促使高校加大本科教学的投入，改善校园环境，加强教学管理，保证教学质量。</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3</w:t>
      </w:r>
      <w:r>
        <w:rPr>
          <w:rFonts w:hint="eastAsia"/>
          <w:color w:val="000000" w:themeColor="text1"/>
          <w:lang w:val="zh-CN" w:bidi="zh-CN"/>
        </w:rPr>
        <w:t>）</w:t>
      </w:r>
      <w:r>
        <w:rPr>
          <w:color w:val="000000" w:themeColor="text1"/>
          <w:lang w:val="zh-CN" w:bidi="zh-CN"/>
        </w:rPr>
        <w:t>评估将进一步促进学校加大师资力量建设、课程建设、学风建设的力度，促进学校提高办学硬件和育人环境，广大学生将会得到更优质的教育。</w:t>
      </w:r>
    </w:p>
    <w:p>
      <w:pPr>
        <w:pStyle w:val="2"/>
        <w:ind w:left="120" w:leftChars="0" w:firstLine="220" w:firstLineChars="100"/>
        <w:rPr>
          <w:szCs w:val="22"/>
        </w:rPr>
      </w:pPr>
      <w:bookmarkStart w:id="96" w:name="_bookmark23"/>
      <w:bookmarkEnd w:id="96"/>
      <w:bookmarkStart w:id="97" w:name="_Toc20014_WPSOffice_Level2"/>
      <w:bookmarkStart w:id="98" w:name="_Toc20793"/>
      <w:bookmarkStart w:id="99" w:name="_Toc16340_WPSOffice_Level1"/>
      <w:r>
        <w:rPr>
          <w:rFonts w:hint="eastAsia"/>
          <w:szCs w:val="22"/>
        </w:rPr>
        <w:t xml:space="preserve">2. </w:t>
      </w:r>
      <w:r>
        <w:rPr>
          <w:szCs w:val="22"/>
        </w:rPr>
        <w:t>学生应该怎样积极参与学校的迎评工作</w:t>
      </w:r>
      <w:bookmarkEnd w:id="97"/>
      <w:bookmarkEnd w:id="98"/>
      <w:bookmarkEnd w:id="99"/>
    </w:p>
    <w:p>
      <w:pPr>
        <w:spacing w:line="360" w:lineRule="auto"/>
        <w:ind w:left="440" w:leftChars="200" w:firstLine="440" w:firstLineChars="200"/>
        <w:jc w:val="both"/>
        <w:rPr>
          <w:color w:val="000000" w:themeColor="text1"/>
          <w:lang w:val="zh-CN" w:bidi="zh-CN"/>
        </w:rPr>
      </w:pPr>
      <w:r>
        <w:rPr>
          <w:color w:val="000000" w:themeColor="text1"/>
          <w:lang w:val="zh-CN" w:bidi="zh-CN"/>
        </w:rPr>
        <w:t>全校学生要认识到自己是评估的最大受益者。积极参与到学校各项迎评活动中去，从我做起，从现在做起，努力展示良好风采。具体来说</w:t>
      </w:r>
      <w:r>
        <w:rPr>
          <w:rFonts w:hint="eastAsia"/>
          <w:color w:val="000000" w:themeColor="text1"/>
          <w:lang w:val="zh-CN" w:bidi="zh-CN"/>
        </w:rPr>
        <w:t>：</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1</w:t>
      </w:r>
      <w:r>
        <w:rPr>
          <w:rFonts w:hint="eastAsia"/>
          <w:color w:val="000000" w:themeColor="text1"/>
          <w:lang w:val="zh-CN" w:bidi="zh-CN"/>
        </w:rPr>
        <w:t>）</w:t>
      </w:r>
      <w:r>
        <w:rPr>
          <w:color w:val="000000" w:themeColor="text1"/>
          <w:lang w:val="zh-CN" w:bidi="zh-CN"/>
        </w:rPr>
        <w:t>上课状况优良。准时上课，无迟到、早退和旷课现象；上课必须带课本、笔记本和笔，做好笔记；认真听课，杜绝随意说话、打瞌睡、吃东西、接打电话、玩手机等行为。</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2</w:t>
      </w:r>
      <w:r>
        <w:rPr>
          <w:rFonts w:hint="eastAsia"/>
          <w:color w:val="000000" w:themeColor="text1"/>
          <w:lang w:val="zh-CN" w:bidi="zh-CN"/>
        </w:rPr>
        <w:t>）</w:t>
      </w:r>
      <w:r>
        <w:rPr>
          <w:color w:val="000000" w:themeColor="text1"/>
          <w:lang w:val="zh-CN" w:bidi="zh-CN"/>
        </w:rPr>
        <w:t>自习情况良好。无课的同学主动到无课教室、图书馆、实验室、机房学习或自习，确保学习场所人员饱满；能自觉完成作业和其他课外学习任务。</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3</w:t>
      </w:r>
      <w:r>
        <w:rPr>
          <w:rFonts w:hint="eastAsia"/>
          <w:color w:val="000000" w:themeColor="text1"/>
          <w:lang w:val="zh-CN" w:bidi="zh-CN"/>
        </w:rPr>
        <w:t>）</w:t>
      </w:r>
      <w:r>
        <w:rPr>
          <w:color w:val="000000" w:themeColor="text1"/>
          <w:lang w:val="zh-CN" w:bidi="zh-CN"/>
        </w:rPr>
        <w:t>行为文明、形象端庄。学生在校园内全部要举止文明，穿着大方得体；男女交往文明、有度、举止文雅；学习场所无抽烟、乱扔垃圾、大声喧哗、打闹等；出入楼门、上下电梯文明礼让；就餐自觉排队，无铺张浪费现象。</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4</w:t>
      </w:r>
      <w:r>
        <w:rPr>
          <w:rFonts w:hint="eastAsia"/>
          <w:color w:val="000000" w:themeColor="text1"/>
          <w:lang w:val="zh-CN" w:bidi="zh-CN"/>
        </w:rPr>
        <w:t>）</w:t>
      </w:r>
      <w:r>
        <w:rPr>
          <w:color w:val="000000" w:themeColor="text1"/>
          <w:lang w:val="zh-CN" w:bidi="zh-CN"/>
        </w:rPr>
        <w:t>努力打造“文明宿舍”，做到宿舍文明卫生、无杂物堆积、被服叠放整齐等。</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5</w:t>
      </w:r>
      <w:r>
        <w:rPr>
          <w:rFonts w:hint="eastAsia"/>
          <w:color w:val="000000" w:themeColor="text1"/>
          <w:lang w:val="zh-CN" w:bidi="zh-CN"/>
        </w:rPr>
        <w:t>）</w:t>
      </w:r>
      <w:r>
        <w:rPr>
          <w:color w:val="000000" w:themeColor="text1"/>
          <w:lang w:val="zh-CN" w:bidi="zh-CN"/>
        </w:rPr>
        <w:t>全面了解评估知识。努力学习《本科教学工作审核评估应知应会手册》，每位学生都要准确掌握评估的基本知识。</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6</w:t>
      </w:r>
      <w:r>
        <w:rPr>
          <w:rFonts w:hint="eastAsia"/>
          <w:color w:val="000000" w:themeColor="text1"/>
          <w:lang w:val="zh-CN" w:bidi="zh-CN"/>
        </w:rPr>
        <w:t>）</w:t>
      </w:r>
      <w:r>
        <w:rPr>
          <w:color w:val="000000" w:themeColor="text1"/>
          <w:lang w:val="zh-CN" w:bidi="zh-CN"/>
        </w:rPr>
        <w:t>对学校有高度的认同感。对校史有清楚的了解，知道学校的办学指导思想、目标定位、优势特色和工作亮点，要有“校兴我荣，校衰我耻”的主人翁意识和责任感。</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7</w:t>
      </w:r>
      <w:r>
        <w:rPr>
          <w:rFonts w:hint="eastAsia"/>
          <w:color w:val="000000" w:themeColor="text1"/>
          <w:lang w:val="zh-CN" w:bidi="zh-CN"/>
        </w:rPr>
        <w:t>）</w:t>
      </w:r>
      <w:r>
        <w:rPr>
          <w:color w:val="000000" w:themeColor="text1"/>
          <w:lang w:val="zh-CN" w:bidi="zh-CN"/>
        </w:rPr>
        <w:t>在校园内遇见专家时要主动问好、文明礼让；专家在课堂、食堂、</w:t>
      </w:r>
      <w:r>
        <w:rPr>
          <w:rFonts w:hint="eastAsia"/>
          <w:color w:val="000000" w:themeColor="text1"/>
          <w:lang w:val="zh-CN" w:bidi="zh-CN"/>
        </w:rPr>
        <w:t>寝室</w:t>
      </w:r>
      <w:r>
        <w:rPr>
          <w:color w:val="000000" w:themeColor="text1"/>
          <w:lang w:val="zh-CN" w:bidi="zh-CN"/>
        </w:rPr>
        <w:t>、图书馆等场合询问时要积极作答，参加座谈会时要积极发言。</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8</w:t>
      </w:r>
      <w:r>
        <w:rPr>
          <w:rFonts w:hint="eastAsia"/>
          <w:color w:val="000000" w:themeColor="text1"/>
          <w:lang w:val="zh-CN" w:bidi="zh-CN"/>
        </w:rPr>
        <w:t>）</w:t>
      </w:r>
      <w:r>
        <w:rPr>
          <w:color w:val="000000" w:themeColor="text1"/>
          <w:lang w:val="zh-CN" w:bidi="zh-CN"/>
        </w:rPr>
        <w:t>了解和专家接触的各种方式。通过宣讲和学习指导，学生对专家进校听课、抽测、座谈、就餐、观看演出、走访宿舍、随机交流等要有充足的准备。</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val="en-US" w:bidi="zh-CN"/>
        </w:rPr>
        <w:t>9</w:t>
      </w:r>
      <w:r>
        <w:rPr>
          <w:rFonts w:hint="eastAsia"/>
          <w:color w:val="000000" w:themeColor="text1"/>
          <w:lang w:val="zh-CN" w:bidi="zh-CN"/>
        </w:rPr>
        <w:t>）</w:t>
      </w:r>
      <w:r>
        <w:rPr>
          <w:color w:val="000000" w:themeColor="text1"/>
          <w:lang w:val="zh-CN" w:bidi="zh-CN"/>
        </w:rPr>
        <w:t>对专家的问题，应对不慌张，回答问题能结合学校和自身特点，有思想、深度和内涵，对于学校的特色、亮点、优势正面客观宣扬；对于不足要从大局出发，回答问题要从建设性意见和加强提高的角度入手，而不能一味的否定和发牢骚。</w:t>
      </w:r>
    </w:p>
    <w:p>
      <w:pPr>
        <w:pStyle w:val="2"/>
        <w:ind w:left="0" w:leftChars="0" w:firstLine="440" w:firstLineChars="200"/>
        <w:rPr>
          <w:szCs w:val="22"/>
        </w:rPr>
      </w:pPr>
      <w:bookmarkStart w:id="100" w:name="_bookmark24"/>
      <w:bookmarkEnd w:id="100"/>
      <w:bookmarkStart w:id="101" w:name="_Toc29117_WPSOffice_Level2"/>
      <w:bookmarkStart w:id="102" w:name="_Toc32675"/>
      <w:bookmarkStart w:id="103" w:name="_Toc17843_WPSOffice_Level1"/>
      <w:r>
        <w:rPr>
          <w:rFonts w:hint="eastAsia"/>
          <w:szCs w:val="22"/>
        </w:rPr>
        <w:t xml:space="preserve">3. </w:t>
      </w:r>
      <w:r>
        <w:rPr>
          <w:szCs w:val="22"/>
        </w:rPr>
        <w:t>学生与评估专家接触的场合一般有哪些</w:t>
      </w:r>
      <w:bookmarkEnd w:id="101"/>
      <w:bookmarkEnd w:id="102"/>
      <w:bookmarkEnd w:id="103"/>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1</w:t>
      </w:r>
      <w:r>
        <w:rPr>
          <w:rFonts w:hint="eastAsia"/>
          <w:color w:val="000000" w:themeColor="text1"/>
          <w:lang w:val="zh-CN" w:bidi="zh-CN"/>
        </w:rPr>
        <w:t>）</w:t>
      </w:r>
      <w:r>
        <w:rPr>
          <w:color w:val="000000" w:themeColor="text1"/>
          <w:lang w:val="zh-CN" w:bidi="zh-CN"/>
        </w:rPr>
        <w:t>专家到教室听课。与学生交谈、察看作业本、了解学生是否专心听课、与教师的互动、对教师的评价。</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2</w:t>
      </w:r>
      <w:r>
        <w:rPr>
          <w:rFonts w:hint="eastAsia"/>
          <w:color w:val="000000" w:themeColor="text1"/>
          <w:lang w:val="zh-CN" w:bidi="zh-CN"/>
        </w:rPr>
        <w:t>）</w:t>
      </w:r>
      <w:r>
        <w:rPr>
          <w:color w:val="000000" w:themeColor="text1"/>
          <w:lang w:val="zh-CN" w:bidi="zh-CN"/>
        </w:rPr>
        <w:t>专家召开学生座谈会。了解学生对学校、学院的意见和建议，对专业建设、个人发展的看法，了解学生对学校资源的利用情况。</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3</w:t>
      </w:r>
      <w:r>
        <w:rPr>
          <w:rFonts w:hint="eastAsia"/>
          <w:color w:val="000000" w:themeColor="text1"/>
          <w:lang w:val="zh-CN" w:bidi="zh-CN"/>
        </w:rPr>
        <w:t>）</w:t>
      </w:r>
      <w:r>
        <w:rPr>
          <w:color w:val="000000" w:themeColor="text1"/>
          <w:lang w:val="zh-CN" w:bidi="zh-CN"/>
        </w:rPr>
        <w:t>专家到学生食堂就餐或考察。了解学校后勤和学生生活情况，察看学生饮食礼仪，如排队、餐具的回收等。</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4</w:t>
      </w:r>
      <w:r>
        <w:rPr>
          <w:rFonts w:hint="eastAsia"/>
          <w:color w:val="000000" w:themeColor="text1"/>
          <w:lang w:val="zh-CN" w:bidi="zh-CN"/>
        </w:rPr>
        <w:t>）</w:t>
      </w:r>
      <w:r>
        <w:rPr>
          <w:color w:val="000000" w:themeColor="text1"/>
          <w:lang w:val="zh-CN" w:bidi="zh-CN"/>
        </w:rPr>
        <w:t>专家察看学生晨读、晨练和早、晚自习情况。专家到运动场、教室、图书馆察看。</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5</w:t>
      </w:r>
      <w:r>
        <w:rPr>
          <w:rFonts w:hint="eastAsia"/>
          <w:color w:val="000000" w:themeColor="text1"/>
          <w:lang w:val="zh-CN" w:bidi="zh-CN"/>
        </w:rPr>
        <w:t>）</w:t>
      </w:r>
      <w:r>
        <w:rPr>
          <w:color w:val="000000" w:themeColor="text1"/>
          <w:lang w:val="zh-CN" w:bidi="zh-CN"/>
        </w:rPr>
        <w:t>专家察看学生宿舍。了解学生卫生、用电、生活情况。</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6</w:t>
      </w:r>
      <w:r>
        <w:rPr>
          <w:rFonts w:hint="eastAsia"/>
          <w:color w:val="000000" w:themeColor="text1"/>
          <w:lang w:val="zh-CN" w:bidi="zh-CN"/>
        </w:rPr>
        <w:t>）</w:t>
      </w:r>
      <w:r>
        <w:rPr>
          <w:color w:val="000000" w:themeColor="text1"/>
          <w:lang w:val="zh-CN" w:bidi="zh-CN"/>
        </w:rPr>
        <w:t>专家到体育场馆察看学生体育活动情况。了解学生是否经常参加体育活动、群体性体育活动情况、学校的体育强项等。</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7</w:t>
      </w:r>
      <w:r>
        <w:rPr>
          <w:rFonts w:hint="eastAsia"/>
          <w:color w:val="000000" w:themeColor="text1"/>
          <w:lang w:val="zh-CN" w:bidi="zh-CN"/>
        </w:rPr>
        <w:t>）</w:t>
      </w:r>
      <w:r>
        <w:rPr>
          <w:color w:val="000000" w:themeColor="text1"/>
          <w:lang w:val="zh-CN" w:bidi="zh-CN"/>
        </w:rPr>
        <w:t>专家察看学生活动情况。了解学生社团活动、学校各类文体活动。</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w:t>
      </w:r>
      <w:r>
        <w:rPr>
          <w:rFonts w:hint="eastAsia"/>
          <w:color w:val="000000" w:themeColor="text1"/>
          <w:lang w:bidi="zh-CN"/>
        </w:rPr>
        <w:t>8</w:t>
      </w:r>
      <w:r>
        <w:rPr>
          <w:rFonts w:hint="eastAsia"/>
          <w:color w:val="000000" w:themeColor="text1"/>
          <w:lang w:val="zh-CN" w:bidi="zh-CN"/>
        </w:rPr>
        <w:t>）</w:t>
      </w:r>
      <w:r>
        <w:rPr>
          <w:color w:val="000000" w:themeColor="text1"/>
          <w:lang w:val="zh-CN" w:bidi="zh-CN"/>
        </w:rPr>
        <w:t>校园公共场合与评估专家路遇。学生要注意礼仪、主动、自信，表现出对学校的热爱和自豪感。</w:t>
      </w:r>
    </w:p>
    <w:p>
      <w:pPr>
        <w:pStyle w:val="2"/>
        <w:ind w:left="120" w:leftChars="0" w:firstLine="220" w:firstLineChars="100"/>
        <w:rPr>
          <w:szCs w:val="22"/>
        </w:rPr>
      </w:pPr>
      <w:bookmarkStart w:id="104" w:name="_bookmark25"/>
      <w:bookmarkEnd w:id="104"/>
      <w:bookmarkStart w:id="105" w:name="_Toc25539"/>
      <w:bookmarkStart w:id="106" w:name="_Toc32332_WPSOffice_Level2"/>
      <w:bookmarkStart w:id="107" w:name="_Toc5475_WPSOffice_Level1"/>
      <w:r>
        <w:rPr>
          <w:rFonts w:hint="eastAsia"/>
          <w:szCs w:val="22"/>
        </w:rPr>
        <w:t xml:space="preserve">4. </w:t>
      </w:r>
      <w:r>
        <w:rPr>
          <w:szCs w:val="22"/>
        </w:rPr>
        <w:t>在学生访谈中，专家可能关注哪些情况</w:t>
      </w:r>
      <w:bookmarkEnd w:id="105"/>
      <w:bookmarkEnd w:id="106"/>
      <w:bookmarkEnd w:id="107"/>
    </w:p>
    <w:p>
      <w:pPr>
        <w:spacing w:line="360" w:lineRule="auto"/>
        <w:ind w:left="440" w:leftChars="200" w:firstLine="440" w:firstLineChars="200"/>
        <w:jc w:val="both"/>
        <w:rPr>
          <w:color w:val="000000" w:themeColor="text1"/>
          <w:lang w:val="zh-CN" w:bidi="zh-CN"/>
        </w:rPr>
      </w:pPr>
      <w:bookmarkStart w:id="108" w:name="_Toc3267_WPSOffice_Level2"/>
      <w:bookmarkStart w:id="109" w:name="_Toc23563_WPSOffice_Level2"/>
      <w:bookmarkStart w:id="110" w:name="_Toc19520_WPSOffice_Level2"/>
      <w:r>
        <w:rPr>
          <w:rFonts w:hint="eastAsia"/>
          <w:color w:val="000000" w:themeColor="text1"/>
          <w:lang w:val="zh-CN" w:bidi="zh-CN"/>
        </w:rPr>
        <w:t>（</w:t>
      </w:r>
      <w:r>
        <w:rPr>
          <w:rFonts w:hint="eastAsia"/>
          <w:color w:val="000000" w:themeColor="text1"/>
          <w:lang w:bidi="zh-CN"/>
        </w:rPr>
        <w:t>1</w:t>
      </w:r>
      <w:r>
        <w:rPr>
          <w:rFonts w:hint="eastAsia"/>
          <w:color w:val="000000" w:themeColor="text1"/>
          <w:lang w:val="zh-CN" w:bidi="zh-CN"/>
        </w:rPr>
        <w:t>）</w:t>
      </w:r>
      <w:r>
        <w:rPr>
          <w:color w:val="000000" w:themeColor="text1"/>
          <w:lang w:val="zh-CN" w:bidi="zh-CN"/>
        </w:rPr>
        <w:t>学生对评估知识的了解情况。</w:t>
      </w:r>
      <w:bookmarkEnd w:id="108"/>
      <w:bookmarkEnd w:id="109"/>
      <w:bookmarkEnd w:id="110"/>
    </w:p>
    <w:p>
      <w:pPr>
        <w:spacing w:line="360" w:lineRule="auto"/>
        <w:ind w:left="440" w:leftChars="200" w:firstLine="440" w:firstLineChars="200"/>
        <w:jc w:val="both"/>
        <w:rPr>
          <w:color w:val="000000" w:themeColor="text1"/>
          <w:lang w:val="zh-CN" w:bidi="zh-CN"/>
        </w:rPr>
      </w:pPr>
      <w:bookmarkStart w:id="111" w:name="_Toc17340_WPSOffice_Level2"/>
      <w:bookmarkStart w:id="112" w:name="_Toc2987_WPSOffice_Level2"/>
      <w:bookmarkStart w:id="113" w:name="_Toc19756_WPSOffice_Level2"/>
      <w:r>
        <w:rPr>
          <w:rFonts w:hint="eastAsia"/>
          <w:color w:val="000000" w:themeColor="text1"/>
          <w:lang w:val="zh-CN" w:bidi="zh-CN"/>
        </w:rPr>
        <w:t>（</w:t>
      </w:r>
      <w:r>
        <w:rPr>
          <w:rFonts w:hint="eastAsia"/>
          <w:color w:val="000000" w:themeColor="text1"/>
          <w:lang w:bidi="zh-CN"/>
        </w:rPr>
        <w:t>2</w:t>
      </w:r>
      <w:r>
        <w:rPr>
          <w:rFonts w:hint="eastAsia"/>
          <w:color w:val="000000" w:themeColor="text1"/>
          <w:lang w:val="zh-CN" w:bidi="zh-CN"/>
        </w:rPr>
        <w:t>）</w:t>
      </w:r>
      <w:r>
        <w:rPr>
          <w:color w:val="000000" w:themeColor="text1"/>
          <w:lang w:val="zh-CN" w:bidi="zh-CN"/>
        </w:rPr>
        <w:t>学生的学习、生活、课外文化活动等情况。</w:t>
      </w:r>
      <w:bookmarkEnd w:id="111"/>
      <w:bookmarkEnd w:id="112"/>
      <w:bookmarkEnd w:id="113"/>
    </w:p>
    <w:p>
      <w:pPr>
        <w:spacing w:line="360" w:lineRule="auto"/>
        <w:ind w:left="440" w:leftChars="200" w:firstLine="440" w:firstLineChars="200"/>
        <w:jc w:val="both"/>
        <w:rPr>
          <w:color w:val="000000" w:themeColor="text1"/>
          <w:lang w:val="zh-CN" w:bidi="zh-CN"/>
        </w:rPr>
      </w:pPr>
      <w:bookmarkStart w:id="114" w:name="_Toc2888_WPSOffice_Level2"/>
      <w:bookmarkStart w:id="115" w:name="_Toc801_WPSOffice_Level2"/>
      <w:bookmarkStart w:id="116" w:name="_Toc16801_WPSOffice_Level2"/>
      <w:r>
        <w:rPr>
          <w:rFonts w:hint="eastAsia"/>
          <w:color w:val="000000" w:themeColor="text1"/>
          <w:lang w:val="zh-CN" w:bidi="zh-CN"/>
        </w:rPr>
        <w:t>（</w:t>
      </w:r>
      <w:r>
        <w:rPr>
          <w:rFonts w:hint="eastAsia"/>
          <w:color w:val="000000" w:themeColor="text1"/>
          <w:lang w:bidi="zh-CN"/>
        </w:rPr>
        <w:t>3</w:t>
      </w:r>
      <w:r>
        <w:rPr>
          <w:rFonts w:hint="eastAsia"/>
          <w:color w:val="000000" w:themeColor="text1"/>
          <w:lang w:val="zh-CN" w:bidi="zh-CN"/>
        </w:rPr>
        <w:t>）</w:t>
      </w:r>
      <w:r>
        <w:rPr>
          <w:color w:val="000000" w:themeColor="text1"/>
          <w:lang w:val="zh-CN" w:bidi="zh-CN"/>
        </w:rPr>
        <w:t>教室、图书馆、网络等学习条件方面的情况。</w:t>
      </w:r>
      <w:bookmarkEnd w:id="114"/>
      <w:bookmarkEnd w:id="115"/>
      <w:bookmarkEnd w:id="116"/>
    </w:p>
    <w:p>
      <w:pPr>
        <w:spacing w:line="360" w:lineRule="auto"/>
        <w:ind w:left="440" w:leftChars="200" w:firstLine="440" w:firstLineChars="200"/>
        <w:jc w:val="both"/>
        <w:rPr>
          <w:color w:val="000000" w:themeColor="text1"/>
          <w:lang w:val="zh-CN" w:bidi="zh-CN"/>
        </w:rPr>
      </w:pPr>
      <w:bookmarkStart w:id="117" w:name="_Toc879_WPSOffice_Level2"/>
      <w:bookmarkStart w:id="118" w:name="_Toc23021_WPSOffice_Level2"/>
      <w:bookmarkStart w:id="119" w:name="_Toc26947_WPSOffice_Level2"/>
      <w:r>
        <w:rPr>
          <w:rFonts w:hint="eastAsia"/>
          <w:color w:val="000000" w:themeColor="text1"/>
          <w:lang w:val="zh-CN" w:bidi="zh-CN"/>
        </w:rPr>
        <w:t>（</w:t>
      </w:r>
      <w:r>
        <w:rPr>
          <w:rFonts w:hint="eastAsia"/>
          <w:color w:val="000000" w:themeColor="text1"/>
          <w:lang w:bidi="zh-CN"/>
        </w:rPr>
        <w:t>4</w:t>
      </w:r>
      <w:r>
        <w:rPr>
          <w:rFonts w:hint="eastAsia"/>
          <w:color w:val="000000" w:themeColor="text1"/>
          <w:lang w:val="zh-CN" w:bidi="zh-CN"/>
        </w:rPr>
        <w:t>）</w:t>
      </w:r>
      <w:r>
        <w:rPr>
          <w:color w:val="000000" w:themeColor="text1"/>
          <w:lang w:val="zh-CN" w:bidi="zh-CN"/>
        </w:rPr>
        <w:t>学生对教学管理、学生管理、办学条件等方面的评价。</w:t>
      </w:r>
      <w:bookmarkEnd w:id="117"/>
      <w:bookmarkEnd w:id="118"/>
      <w:bookmarkEnd w:id="119"/>
    </w:p>
    <w:p>
      <w:pPr>
        <w:spacing w:line="360" w:lineRule="auto"/>
        <w:ind w:left="440" w:leftChars="200" w:firstLine="440" w:firstLineChars="200"/>
        <w:jc w:val="both"/>
        <w:rPr>
          <w:color w:val="000000" w:themeColor="text1"/>
          <w:lang w:val="zh-CN" w:bidi="zh-CN"/>
        </w:rPr>
      </w:pPr>
      <w:bookmarkStart w:id="120" w:name="_Toc12810_WPSOffice_Level2"/>
      <w:bookmarkStart w:id="121" w:name="_Toc28018_WPSOffice_Level2"/>
      <w:bookmarkStart w:id="122" w:name="_Toc25423_WPSOffice_Level2"/>
      <w:r>
        <w:rPr>
          <w:rFonts w:hint="eastAsia"/>
          <w:color w:val="000000" w:themeColor="text1"/>
          <w:lang w:val="zh-CN" w:bidi="zh-CN"/>
        </w:rPr>
        <w:t>（</w:t>
      </w:r>
      <w:r>
        <w:rPr>
          <w:rFonts w:hint="eastAsia"/>
          <w:color w:val="000000" w:themeColor="text1"/>
          <w:lang w:bidi="zh-CN"/>
        </w:rPr>
        <w:t>5</w:t>
      </w:r>
      <w:r>
        <w:rPr>
          <w:rFonts w:hint="eastAsia"/>
          <w:color w:val="000000" w:themeColor="text1"/>
          <w:lang w:val="zh-CN" w:bidi="zh-CN"/>
        </w:rPr>
        <w:t>）</w:t>
      </w:r>
      <w:r>
        <w:rPr>
          <w:color w:val="000000" w:themeColor="text1"/>
          <w:lang w:val="zh-CN" w:bidi="zh-CN"/>
        </w:rPr>
        <w:t>学生对所学专业培养方案、培养目标的了解情况。</w:t>
      </w:r>
      <w:bookmarkEnd w:id="120"/>
      <w:bookmarkEnd w:id="121"/>
      <w:bookmarkEnd w:id="122"/>
    </w:p>
    <w:p>
      <w:pPr>
        <w:pStyle w:val="2"/>
        <w:ind w:left="0" w:leftChars="0" w:firstLine="440" w:firstLineChars="200"/>
        <w:rPr>
          <w:szCs w:val="22"/>
        </w:rPr>
      </w:pPr>
      <w:bookmarkStart w:id="123" w:name="_Toc7485"/>
      <w:bookmarkStart w:id="124" w:name="_Toc4251_WPSOffice_Level1"/>
      <w:r>
        <w:rPr>
          <w:rFonts w:hint="eastAsia"/>
          <w:szCs w:val="22"/>
        </w:rPr>
        <w:t xml:space="preserve">5. </w:t>
      </w:r>
      <w:r>
        <w:rPr>
          <w:rFonts w:hint="eastAsia"/>
          <w:szCs w:val="22"/>
          <w:lang w:val="zh-CN"/>
        </w:rPr>
        <w:t>学校为学生提供的服务有哪些</w:t>
      </w:r>
      <w:bookmarkEnd w:id="123"/>
      <w:bookmarkEnd w:id="124"/>
    </w:p>
    <w:p>
      <w:pPr>
        <w:spacing w:line="360" w:lineRule="auto"/>
        <w:ind w:left="440" w:leftChars="200" w:firstLine="440" w:firstLineChars="200"/>
        <w:jc w:val="both"/>
        <w:rPr>
          <w:color w:val="000000" w:themeColor="text1"/>
          <w:lang w:val="zh-CN" w:bidi="zh-CN"/>
        </w:rPr>
      </w:pPr>
      <w:r>
        <w:rPr>
          <w:color w:val="000000" w:themeColor="text1"/>
          <w:lang w:val="zh-CN" w:bidi="zh-CN"/>
        </w:rPr>
        <w:t>注重理论学习，强化思想引领；培养专业素养，强化学业辅导；走好大学四</w:t>
      </w:r>
      <w:r>
        <w:rPr>
          <w:rFonts w:hint="eastAsia"/>
          <w:color w:val="000000" w:themeColor="text1"/>
          <w:lang w:val="zh-CN" w:bidi="zh-CN"/>
        </w:rPr>
        <w:t>年</w:t>
      </w:r>
      <w:r>
        <w:rPr>
          <w:color w:val="000000" w:themeColor="text1"/>
          <w:lang w:val="zh-CN" w:bidi="zh-CN"/>
        </w:rPr>
        <w:t>，做好生涯指导</w:t>
      </w:r>
      <w:r>
        <w:rPr>
          <w:rFonts w:hint="eastAsia"/>
          <w:color w:val="000000" w:themeColor="text1"/>
          <w:lang w:val="zh-CN" w:bidi="zh-CN"/>
        </w:rPr>
        <w:t>；</w:t>
      </w:r>
      <w:r>
        <w:rPr>
          <w:color w:val="000000" w:themeColor="text1"/>
          <w:lang w:val="zh-CN" w:bidi="zh-CN"/>
        </w:rPr>
        <w:t>奖优助学济困，助力自我养成；化解偏执心理，注重人文关怀；培育创新能力，造就创业理念。</w:t>
      </w:r>
      <w:bookmarkStart w:id="125" w:name="_Toc25452"/>
      <w:bookmarkStart w:id="131" w:name="_GoBack"/>
      <w:bookmarkEnd w:id="131"/>
    </w:p>
    <w:p>
      <w:pPr>
        <w:pStyle w:val="2"/>
        <w:numPr>
          <w:ilvl w:val="0"/>
          <w:numId w:val="4"/>
        </w:numPr>
        <w:ind w:left="0" w:leftChars="0" w:firstLine="440" w:firstLineChars="200"/>
        <w:rPr>
          <w:lang w:val="zh-CN"/>
        </w:rPr>
      </w:pPr>
      <w:bookmarkStart w:id="126" w:name="_Toc30093_WPSOffice_Level1"/>
      <w:r>
        <w:rPr>
          <w:rFonts w:hint="eastAsia"/>
          <w:lang w:val="zh-CN"/>
        </w:rPr>
        <w:t>学生应注意的礼仪规范有哪些</w:t>
      </w:r>
      <w:bookmarkEnd w:id="125"/>
      <w:bookmarkEnd w:id="126"/>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（1）仪表上，学生应当着装整洁得体，礼貌用语，做到谈吐文雅、举止大方，不大声喧哗，不乱扔垃圾。</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（2）学习上，学生应当准时上下课，不迟到、不早退，课上认真听讲，不把玩手机，不带餐点进教室；自习时，自觉保持安静和自习室环境卫生。</w:t>
      </w:r>
    </w:p>
    <w:p>
      <w:pPr>
        <w:spacing w:line="360" w:lineRule="auto"/>
        <w:ind w:left="440" w:leftChars="200" w:firstLine="440" w:firstLineChars="200"/>
        <w:jc w:val="both"/>
        <w:rPr>
          <w:color w:val="000000" w:themeColor="text1"/>
          <w:lang w:val="zh-CN" w:bidi="zh-CN"/>
        </w:rPr>
      </w:pPr>
      <w:r>
        <w:rPr>
          <w:rFonts w:hint="eastAsia"/>
          <w:color w:val="000000" w:themeColor="text1"/>
          <w:lang w:val="zh-CN" w:bidi="zh-CN"/>
        </w:rPr>
        <w:t>（3）生活上，学生应当自觉维护宿舍环境卫生；注意宿舍用电安全，禁止使用违章电器；按时熄灯就寝。在校园应当注意行车安全，靠右行驶，拐弯处慢行。</w:t>
      </w:r>
    </w:p>
    <w:p>
      <w:pPr>
        <w:spacing w:line="360" w:lineRule="auto"/>
        <w:ind w:left="440" w:leftChars="200" w:firstLine="440" w:firstLineChars="200"/>
        <w:jc w:val="both"/>
        <w:rPr>
          <w:rFonts w:hint="eastAsia"/>
          <w:color w:val="000000" w:themeColor="text1"/>
          <w:lang w:val="zh-CN" w:bidi="zh-CN"/>
        </w:rPr>
      </w:pPr>
      <w:r>
        <w:rPr>
          <w:rFonts w:hint="eastAsia"/>
          <w:color w:val="000000" w:themeColor="text1"/>
          <w:lang w:val="zh-CN" w:bidi="zh-CN"/>
        </w:rPr>
        <w:t>（4）在学校的任何地点遇到评估专家，都应主动、礼貌问好，大方应答。</w:t>
      </w:r>
    </w:p>
    <w:p>
      <w:pPr>
        <w:spacing w:line="360" w:lineRule="auto"/>
        <w:ind w:left="440" w:leftChars="200" w:firstLine="440" w:firstLineChars="200"/>
        <w:jc w:val="both"/>
        <w:rPr>
          <w:rFonts w:hint="eastAsia"/>
          <w:color w:val="000000" w:themeColor="text1"/>
          <w:lang w:val="zh-CN" w:bidi="zh-CN"/>
        </w:rPr>
      </w:pPr>
    </w:p>
    <w:p>
      <w:pPr>
        <w:pStyle w:val="2"/>
        <w:ind w:left="0" w:leftChars="0" w:firstLine="440" w:firstLineChars="200"/>
        <w:rPr>
          <w:szCs w:val="22"/>
        </w:rPr>
      </w:pPr>
      <w:bookmarkStart w:id="127" w:name="_bookmark26"/>
      <w:bookmarkEnd w:id="127"/>
      <w:bookmarkStart w:id="128" w:name="_Toc30683_WPSOffice_Level2"/>
      <w:bookmarkStart w:id="129" w:name="_Toc3190"/>
      <w:bookmarkStart w:id="130" w:name="_Toc17043_WPSOffice_Level1"/>
      <w:r>
        <w:rPr>
          <w:rFonts w:hint="eastAsia"/>
          <w:szCs w:val="22"/>
        </w:rPr>
        <w:t xml:space="preserve">7. </w:t>
      </w:r>
      <w:bookmarkEnd w:id="128"/>
      <w:bookmarkEnd w:id="129"/>
      <w:bookmarkEnd w:id="130"/>
      <w:r>
        <w:rPr>
          <w:rFonts w:hint="eastAsia"/>
          <w:lang w:val="zh-CN"/>
        </w:rPr>
        <w:t>学生访谈或座谈中可能涉及哪些</w:t>
      </w:r>
      <w:r>
        <w:rPr>
          <w:rFonts w:hint="eastAsia"/>
          <w:lang w:val="zh-CN" w:eastAsia="zh-CN"/>
        </w:rPr>
        <w:t>问题</w:t>
      </w:r>
    </w:p>
    <w:p>
      <w:pPr>
        <w:spacing w:line="360" w:lineRule="auto"/>
        <w:ind w:left="440" w:leftChars="200" w:firstLine="440" w:firstLineChars="200"/>
        <w:jc w:val="both"/>
        <w:rPr>
          <w:color w:val="000000" w:themeColor="text1"/>
          <w:lang w:bidi="zh-CN"/>
        </w:rPr>
      </w:pPr>
      <w:r>
        <w:rPr>
          <w:rFonts w:hint="eastAsia"/>
          <w:color w:val="000000" w:themeColor="text1"/>
          <w:lang w:bidi="zh-CN"/>
        </w:rPr>
        <w:t>（1）你所学专业名称是什么？</w:t>
      </w:r>
    </w:p>
    <w:p>
      <w:pPr>
        <w:spacing w:line="360" w:lineRule="auto"/>
        <w:ind w:left="440" w:leftChars="200" w:firstLine="440" w:firstLineChars="200"/>
        <w:jc w:val="both"/>
        <w:rPr>
          <w:color w:val="000000" w:themeColor="text1"/>
          <w:lang w:bidi="zh-CN"/>
        </w:rPr>
      </w:pPr>
      <w:r>
        <w:rPr>
          <w:rFonts w:hint="eastAsia"/>
          <w:color w:val="000000" w:themeColor="text1"/>
          <w:lang w:bidi="zh-CN"/>
        </w:rPr>
        <w:t>（2）你是否了解该专业的培养目标和培养方案？</w:t>
      </w:r>
    </w:p>
    <w:p>
      <w:pPr>
        <w:spacing w:line="360" w:lineRule="auto"/>
        <w:ind w:left="440" w:leftChars="200" w:firstLine="440" w:firstLineChars="200"/>
        <w:jc w:val="both"/>
        <w:rPr>
          <w:color w:val="000000" w:themeColor="text1"/>
          <w:lang w:bidi="zh-CN"/>
        </w:rPr>
      </w:pPr>
      <w:r>
        <w:rPr>
          <w:rFonts w:hint="eastAsia"/>
          <w:color w:val="000000" w:themeColor="text1"/>
          <w:lang w:bidi="zh-CN"/>
        </w:rPr>
        <w:t>（3）入学后有关教师是否对该专业的整体方案进行过介绍？</w:t>
      </w:r>
    </w:p>
    <w:p>
      <w:pPr>
        <w:spacing w:line="360" w:lineRule="auto"/>
        <w:ind w:left="440" w:leftChars="200" w:firstLine="440" w:firstLineChars="200"/>
        <w:jc w:val="both"/>
        <w:rPr>
          <w:color w:val="000000" w:themeColor="text1"/>
          <w:lang w:bidi="zh-CN"/>
        </w:rPr>
      </w:pPr>
      <w:r>
        <w:rPr>
          <w:rFonts w:hint="eastAsia"/>
          <w:color w:val="000000" w:themeColor="text1"/>
          <w:lang w:bidi="zh-CN"/>
        </w:rPr>
        <w:t>（4）你已学过的专业课有哪些？专业必修课和专业选修课有哪些？你对专业课程和通识课程的设置安排是否满意？</w:t>
      </w:r>
    </w:p>
    <w:p>
      <w:pPr>
        <w:spacing w:line="360" w:lineRule="auto"/>
        <w:ind w:left="440" w:leftChars="200" w:firstLine="440" w:firstLineChars="200"/>
        <w:jc w:val="both"/>
        <w:rPr>
          <w:color w:val="000000" w:themeColor="text1"/>
          <w:lang w:bidi="zh-CN"/>
        </w:rPr>
      </w:pPr>
      <w:r>
        <w:rPr>
          <w:rFonts w:hint="eastAsia"/>
          <w:color w:val="000000" w:themeColor="text1"/>
          <w:lang w:bidi="zh-CN"/>
        </w:rPr>
        <w:t>（5）你对专业教材的选用是否满意？</w:t>
      </w:r>
    </w:p>
    <w:p>
      <w:pPr>
        <w:spacing w:line="360" w:lineRule="auto"/>
        <w:ind w:left="440" w:leftChars="200" w:firstLine="440" w:firstLineChars="200"/>
        <w:jc w:val="both"/>
        <w:rPr>
          <w:color w:val="000000" w:themeColor="text1"/>
          <w:lang w:bidi="zh-CN"/>
        </w:rPr>
      </w:pPr>
      <w:r>
        <w:rPr>
          <w:rFonts w:hint="eastAsia"/>
          <w:color w:val="000000" w:themeColor="text1"/>
          <w:lang w:bidi="zh-CN"/>
        </w:rPr>
        <w:t>（6）学校的学习氛围如何？</w:t>
      </w:r>
    </w:p>
    <w:p>
      <w:pPr>
        <w:spacing w:line="360" w:lineRule="auto"/>
        <w:ind w:left="440" w:leftChars="200" w:firstLine="440" w:firstLineChars="200"/>
        <w:jc w:val="both"/>
        <w:rPr>
          <w:color w:val="000000" w:themeColor="text1"/>
          <w:lang w:bidi="zh-CN"/>
        </w:rPr>
      </w:pPr>
      <w:r>
        <w:rPr>
          <w:rFonts w:hint="eastAsia"/>
          <w:color w:val="000000" w:themeColor="text1"/>
          <w:lang w:bidi="zh-CN"/>
        </w:rPr>
        <w:t>（7）课程考试采取的形式有哪些？</w:t>
      </w:r>
    </w:p>
    <w:p>
      <w:pPr>
        <w:spacing w:line="360" w:lineRule="auto"/>
        <w:ind w:left="440" w:leftChars="200" w:firstLine="440" w:firstLineChars="200"/>
        <w:jc w:val="both"/>
        <w:rPr>
          <w:color w:val="000000" w:themeColor="text1"/>
          <w:lang w:bidi="zh-CN"/>
        </w:rPr>
      </w:pPr>
      <w:r>
        <w:rPr>
          <w:rFonts w:hint="eastAsia"/>
          <w:color w:val="000000" w:themeColor="text1"/>
          <w:lang w:bidi="zh-CN"/>
        </w:rPr>
        <w:t>（8）在讲课之前多数教师是否让学生清楚地知道教学进度、课程教学大纲及基本要求？</w:t>
      </w:r>
    </w:p>
    <w:p>
      <w:pPr>
        <w:spacing w:line="360" w:lineRule="auto"/>
        <w:ind w:left="440" w:leftChars="200" w:firstLine="440" w:firstLineChars="200"/>
        <w:jc w:val="both"/>
        <w:rPr>
          <w:color w:val="000000" w:themeColor="text1"/>
          <w:lang w:bidi="zh-CN"/>
        </w:rPr>
      </w:pPr>
      <w:r>
        <w:rPr>
          <w:rFonts w:hint="eastAsia"/>
          <w:color w:val="000000" w:themeColor="text1"/>
          <w:lang w:bidi="zh-CN"/>
        </w:rPr>
        <w:t>（9）教师在教学中运用多媒体教学的情况如何？</w:t>
      </w:r>
    </w:p>
    <w:p>
      <w:pPr>
        <w:spacing w:line="360" w:lineRule="auto"/>
        <w:ind w:left="440" w:leftChars="200" w:firstLine="440" w:firstLineChars="200"/>
        <w:jc w:val="both"/>
        <w:rPr>
          <w:color w:val="000000" w:themeColor="text1"/>
          <w:lang w:bidi="zh-CN"/>
        </w:rPr>
      </w:pPr>
      <w:r>
        <w:rPr>
          <w:rFonts w:hint="eastAsia"/>
          <w:color w:val="000000" w:themeColor="text1"/>
          <w:lang w:bidi="zh-CN"/>
        </w:rPr>
        <w:t>（10）你感觉老师的教学水平和实践经验如何？</w:t>
      </w:r>
    </w:p>
    <w:p>
      <w:pPr>
        <w:spacing w:line="360" w:lineRule="auto"/>
        <w:ind w:left="440" w:leftChars="200" w:firstLine="440" w:firstLineChars="200"/>
        <w:jc w:val="both"/>
        <w:rPr>
          <w:color w:val="000000" w:themeColor="text1"/>
          <w:lang w:bidi="zh-CN"/>
        </w:rPr>
      </w:pPr>
      <w:r>
        <w:rPr>
          <w:rFonts w:hint="eastAsia"/>
          <w:color w:val="000000" w:themeColor="text1"/>
          <w:lang w:bidi="zh-CN"/>
        </w:rPr>
        <w:t>（11）你对教师的职业道德水平是否满意？</w:t>
      </w:r>
    </w:p>
    <w:p>
      <w:pPr>
        <w:spacing w:line="360" w:lineRule="auto"/>
        <w:ind w:left="440" w:leftChars="200" w:firstLine="440" w:firstLineChars="200"/>
        <w:jc w:val="both"/>
        <w:rPr>
          <w:color w:val="000000" w:themeColor="text1"/>
          <w:lang w:bidi="zh-CN"/>
        </w:rPr>
      </w:pPr>
      <w:r>
        <w:rPr>
          <w:rFonts w:hint="eastAsia"/>
          <w:color w:val="000000" w:themeColor="text1"/>
          <w:lang w:bidi="zh-CN"/>
        </w:rPr>
        <w:t>（12）你对实践教学的内容和安排是否满意？通过实践环节，你认为能否加深对理论的理解？你最喜欢的、收益最大的教学形式是什么？</w:t>
      </w:r>
    </w:p>
    <w:p>
      <w:pPr>
        <w:spacing w:line="360" w:lineRule="auto"/>
        <w:ind w:left="440" w:leftChars="200" w:firstLine="440" w:firstLineChars="200"/>
        <w:jc w:val="both"/>
        <w:rPr>
          <w:color w:val="000000" w:themeColor="text1"/>
          <w:lang w:bidi="zh-CN"/>
        </w:rPr>
      </w:pPr>
      <w:r>
        <w:rPr>
          <w:rFonts w:hint="eastAsia"/>
          <w:color w:val="000000" w:themeColor="text1"/>
          <w:lang w:bidi="zh-CN"/>
        </w:rPr>
        <w:t>（13）你是否参加过学校（学院）组织的社会调查或科技文化活动？</w:t>
      </w:r>
    </w:p>
    <w:p>
      <w:pPr>
        <w:spacing w:line="360" w:lineRule="auto"/>
        <w:ind w:left="440" w:leftChars="200" w:firstLine="440" w:firstLineChars="200"/>
        <w:jc w:val="both"/>
        <w:rPr>
          <w:color w:val="000000" w:themeColor="text1"/>
          <w:lang w:bidi="zh-CN"/>
        </w:rPr>
      </w:pPr>
      <w:r>
        <w:rPr>
          <w:rFonts w:hint="eastAsia"/>
          <w:color w:val="000000" w:themeColor="text1"/>
          <w:lang w:bidi="zh-CN"/>
        </w:rPr>
        <w:t>（14）学校教室、实验室、图书馆、电子阅览室、运动场馆及体育设施开放与使用情况如何？</w:t>
      </w:r>
    </w:p>
    <w:p>
      <w:pPr>
        <w:spacing w:line="360" w:lineRule="auto"/>
        <w:ind w:left="440" w:leftChars="200" w:firstLine="440" w:firstLineChars="200"/>
        <w:jc w:val="both"/>
        <w:rPr>
          <w:color w:val="000000" w:themeColor="text1"/>
          <w:lang w:bidi="zh-CN"/>
        </w:rPr>
      </w:pPr>
      <w:r>
        <w:rPr>
          <w:rFonts w:hint="eastAsia"/>
          <w:color w:val="000000" w:themeColor="text1"/>
          <w:lang w:bidi="zh-CN"/>
        </w:rPr>
        <w:t>（15）学校伙食、生活条件如何？</w:t>
      </w:r>
    </w:p>
    <w:p>
      <w:pPr>
        <w:spacing w:line="360" w:lineRule="auto"/>
        <w:ind w:left="440" w:leftChars="200" w:firstLine="440" w:firstLineChars="200"/>
        <w:jc w:val="both"/>
        <w:rPr>
          <w:color w:val="000000" w:themeColor="text1"/>
          <w:lang w:bidi="zh-CN"/>
        </w:rPr>
      </w:pPr>
      <w:r>
        <w:rPr>
          <w:rFonts w:hint="eastAsia"/>
          <w:color w:val="000000" w:themeColor="text1"/>
          <w:lang w:bidi="zh-CN"/>
        </w:rPr>
        <w:t>（16）你们的学习负担情况如何？有多少课余活动时间？主要开展哪些活动？</w:t>
      </w:r>
    </w:p>
    <w:p>
      <w:pPr>
        <w:spacing w:line="360" w:lineRule="auto"/>
        <w:ind w:left="440" w:leftChars="200" w:firstLine="440" w:firstLineChars="200"/>
        <w:jc w:val="both"/>
        <w:rPr>
          <w:color w:val="000000" w:themeColor="text1"/>
          <w:lang w:bidi="zh-CN"/>
        </w:rPr>
      </w:pPr>
      <w:r>
        <w:rPr>
          <w:rFonts w:hint="eastAsia"/>
          <w:color w:val="000000" w:themeColor="text1"/>
          <w:lang w:bidi="zh-CN"/>
        </w:rPr>
        <w:t>（17）有没有看过学校的校园网和网上资源？</w:t>
      </w:r>
    </w:p>
    <w:p>
      <w:pPr>
        <w:spacing w:line="360" w:lineRule="auto"/>
        <w:ind w:left="440" w:leftChars="200" w:firstLine="440" w:firstLineChars="200"/>
        <w:jc w:val="both"/>
        <w:rPr>
          <w:color w:val="000000" w:themeColor="text1"/>
          <w:lang w:bidi="zh-CN"/>
        </w:rPr>
      </w:pPr>
      <w:r>
        <w:rPr>
          <w:rFonts w:hint="eastAsia"/>
          <w:color w:val="000000" w:themeColor="text1"/>
          <w:lang w:bidi="zh-CN"/>
        </w:rPr>
        <w:t>（18）你对所学专业知识掌握程度及实践能力是否满意？</w:t>
      </w:r>
    </w:p>
    <w:p>
      <w:pPr>
        <w:spacing w:line="360" w:lineRule="auto"/>
        <w:ind w:left="440" w:leftChars="200" w:firstLine="440" w:firstLineChars="200"/>
        <w:jc w:val="both"/>
        <w:rPr>
          <w:color w:val="000000" w:themeColor="text1"/>
          <w:lang w:bidi="zh-CN"/>
        </w:rPr>
      </w:pPr>
      <w:r>
        <w:rPr>
          <w:rFonts w:hint="eastAsia"/>
          <w:color w:val="000000" w:themeColor="text1"/>
          <w:lang w:bidi="zh-CN"/>
        </w:rPr>
        <w:t>（19）你对整体教学服务、师资水平是否满意？</w:t>
      </w:r>
    </w:p>
    <w:p>
      <w:pPr>
        <w:spacing w:line="360" w:lineRule="auto"/>
        <w:ind w:left="440" w:leftChars="200" w:firstLine="440" w:firstLineChars="200"/>
        <w:jc w:val="both"/>
        <w:rPr>
          <w:color w:val="000000" w:themeColor="text1"/>
          <w:lang w:bidi="zh-CN"/>
        </w:rPr>
      </w:pPr>
      <w:r>
        <w:rPr>
          <w:rFonts w:hint="eastAsia"/>
          <w:color w:val="000000" w:themeColor="text1"/>
          <w:lang w:bidi="zh-CN"/>
        </w:rPr>
        <w:t>（20）你对教学质量的总体满意程度如何？</w:t>
      </w:r>
    </w:p>
    <w:p>
      <w:pPr>
        <w:spacing w:line="360" w:lineRule="auto"/>
        <w:ind w:left="440" w:leftChars="200" w:firstLine="440" w:firstLineChars="200"/>
      </w:pPr>
      <w:r>
        <w:rPr>
          <w:rFonts w:hint="eastAsia"/>
          <w:color w:val="000000" w:themeColor="text1"/>
          <w:lang w:bidi="zh-CN"/>
        </w:rPr>
        <w:t>（21）你对学校的教育教学工作有什么建议？</w:t>
      </w:r>
    </w:p>
    <w:p/>
    <w:sectPr>
      <w:pgSz w:w="7371" w:h="10433"/>
      <w:pgMar w:top="680" w:right="680" w:bottom="680" w:left="68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73621"/>
    </w:sdtPr>
    <w:sdtContent>
      <w:p>
        <w:pPr>
          <w:pStyle w:val="9"/>
          <w:jc w:val="center"/>
        </w:pPr>
        <w:r>
          <w:fldChar w:fldCharType="begin"/>
        </w:r>
        <w:r>
          <w:instrText xml:space="preserve"> PAGE   \* MERGEFORMAT </w:instrText>
        </w:r>
        <w:r>
          <w:fldChar w:fldCharType="separate"/>
        </w:r>
        <w:r>
          <w:rPr>
            <w:lang w:val="zh-CN"/>
          </w:rPr>
          <w:t>-</w:t>
        </w:r>
        <w:r>
          <w:t xml:space="preserve"> 11 -</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楷体" w:hAnsi="楷体" w:eastAsia="楷体"/>
        <w:sz w:val="15"/>
        <w:szCs w:val="15"/>
      </w:rPr>
    </w:pPr>
    <w:r>
      <w:rPr>
        <w:rFonts w:hint="eastAsia" w:ascii="楷体" w:hAnsi="楷体" w:eastAsia="楷体"/>
        <w:sz w:val="15"/>
        <w:szCs w:val="15"/>
      </w:rPr>
      <w:t>辽宁科技大学本科教学工作审核评估</w:t>
    </w:r>
    <w:r>
      <w:rPr>
        <w:rFonts w:hint="eastAsia" w:ascii="楷体" w:hAnsi="楷体" w:eastAsia="楷体"/>
        <w:sz w:val="15"/>
        <w:szCs w:val="15"/>
        <w:lang w:eastAsia="zh-CN"/>
      </w:rPr>
      <w:t>应知应会</w:t>
    </w:r>
    <w:r>
      <w:rPr>
        <w:rFonts w:hint="eastAsia" w:ascii="楷体" w:hAnsi="楷体" w:eastAsia="楷体"/>
        <w:sz w:val="15"/>
        <w:szCs w:val="15"/>
      </w:rPr>
      <w:t>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FA5F71"/>
    <w:multiLevelType w:val="singleLevel"/>
    <w:tmpl w:val="96FA5F71"/>
    <w:lvl w:ilvl="0" w:tentative="0">
      <w:start w:val="1"/>
      <w:numFmt w:val="decimal"/>
      <w:suff w:val="space"/>
      <w:lvlText w:val="%1."/>
      <w:lvlJc w:val="left"/>
    </w:lvl>
  </w:abstractNum>
  <w:abstractNum w:abstractNumId="1">
    <w:nsid w:val="A0960CA1"/>
    <w:multiLevelType w:val="singleLevel"/>
    <w:tmpl w:val="A0960CA1"/>
    <w:lvl w:ilvl="0" w:tentative="0">
      <w:start w:val="1"/>
      <w:numFmt w:val="decimal"/>
      <w:suff w:val="space"/>
      <w:lvlText w:val="%1."/>
      <w:lvlJc w:val="left"/>
    </w:lvl>
  </w:abstractNum>
  <w:abstractNum w:abstractNumId="2">
    <w:nsid w:val="E4E109A2"/>
    <w:multiLevelType w:val="singleLevel"/>
    <w:tmpl w:val="E4E109A2"/>
    <w:lvl w:ilvl="0" w:tentative="0">
      <w:start w:val="6"/>
      <w:numFmt w:val="decimal"/>
      <w:suff w:val="space"/>
      <w:lvlText w:val="%1."/>
      <w:lvlJc w:val="left"/>
    </w:lvl>
  </w:abstractNum>
  <w:abstractNum w:abstractNumId="3">
    <w:nsid w:val="F0195E13"/>
    <w:multiLevelType w:val="singleLevel"/>
    <w:tmpl w:val="F0195E13"/>
    <w:lvl w:ilvl="0" w:tentative="0">
      <w:start w:val="1"/>
      <w:numFmt w:val="decimal"/>
      <w:suff w:val="space"/>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1BD5"/>
    <w:rsid w:val="000F1BD5"/>
    <w:rsid w:val="0010623C"/>
    <w:rsid w:val="00434924"/>
    <w:rsid w:val="00544983"/>
    <w:rsid w:val="005A64E4"/>
    <w:rsid w:val="005C4551"/>
    <w:rsid w:val="00662FAD"/>
    <w:rsid w:val="006B63C3"/>
    <w:rsid w:val="00713D63"/>
    <w:rsid w:val="009D010E"/>
    <w:rsid w:val="00B3562B"/>
    <w:rsid w:val="00CF5984"/>
    <w:rsid w:val="00F43DBB"/>
    <w:rsid w:val="00F84DD6"/>
    <w:rsid w:val="03F62ED2"/>
    <w:rsid w:val="057958CB"/>
    <w:rsid w:val="09A95517"/>
    <w:rsid w:val="0B1C0EF0"/>
    <w:rsid w:val="12F65454"/>
    <w:rsid w:val="16964078"/>
    <w:rsid w:val="1E3F1223"/>
    <w:rsid w:val="22434F30"/>
    <w:rsid w:val="2CB13C2E"/>
    <w:rsid w:val="309E0F40"/>
    <w:rsid w:val="34B746A0"/>
    <w:rsid w:val="35065853"/>
    <w:rsid w:val="3F4B4CCD"/>
    <w:rsid w:val="42EB2764"/>
    <w:rsid w:val="48051477"/>
    <w:rsid w:val="4F8E25FC"/>
    <w:rsid w:val="515E3C4C"/>
    <w:rsid w:val="568169C0"/>
    <w:rsid w:val="5B346DF9"/>
    <w:rsid w:val="5BE51149"/>
    <w:rsid w:val="60ED080B"/>
    <w:rsid w:val="611E37E9"/>
    <w:rsid w:val="74903A30"/>
    <w:rsid w:val="750105A4"/>
    <w:rsid w:val="7ADA767B"/>
    <w:rsid w:val="7D095F18"/>
    <w:rsid w:val="7E0A1C96"/>
    <w:rsid w:val="7EB62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link w:val="20"/>
    <w:qFormat/>
    <w:uiPriority w:val="99"/>
    <w:pPr>
      <w:spacing w:line="360" w:lineRule="auto"/>
      <w:ind w:left="440" w:leftChars="200"/>
      <w:outlineLvl w:val="0"/>
    </w:pPr>
    <w:rPr>
      <w:rFonts w:ascii="黑体" w:hAnsi="黑体" w:eastAsia="黑体"/>
      <w:szCs w:val="28"/>
    </w:rPr>
  </w:style>
  <w:style w:type="character" w:default="1" w:styleId="18">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3">
    <w:name w:val="toc 7"/>
    <w:basedOn w:val="1"/>
    <w:next w:val="1"/>
    <w:unhideWhenUsed/>
    <w:qFormat/>
    <w:uiPriority w:val="39"/>
    <w:pPr>
      <w:ind w:left="1320"/>
    </w:pPr>
    <w:rPr>
      <w:rFonts w:asciiTheme="minorHAnsi" w:hAnsiTheme="minorHAnsi" w:cstheme="minorHAnsi"/>
      <w:sz w:val="18"/>
      <w:szCs w:val="18"/>
    </w:rPr>
  </w:style>
  <w:style w:type="paragraph" w:styleId="4">
    <w:name w:val="Body Text"/>
    <w:basedOn w:val="1"/>
    <w:link w:val="21"/>
    <w:unhideWhenUsed/>
    <w:qFormat/>
    <w:uiPriority w:val="99"/>
    <w:pPr>
      <w:spacing w:before="2"/>
      <w:ind w:left="320"/>
    </w:pPr>
    <w:rPr>
      <w:sz w:val="24"/>
      <w:szCs w:val="24"/>
    </w:rPr>
  </w:style>
  <w:style w:type="paragraph" w:styleId="5">
    <w:name w:val="toc 5"/>
    <w:basedOn w:val="1"/>
    <w:next w:val="1"/>
    <w:unhideWhenUsed/>
    <w:qFormat/>
    <w:uiPriority w:val="39"/>
    <w:pPr>
      <w:ind w:left="880"/>
    </w:pPr>
    <w:rPr>
      <w:rFonts w:asciiTheme="minorHAnsi" w:hAnsiTheme="minorHAnsi" w:cstheme="minorHAnsi"/>
      <w:sz w:val="18"/>
      <w:szCs w:val="18"/>
    </w:rPr>
  </w:style>
  <w:style w:type="paragraph" w:styleId="6">
    <w:name w:val="toc 3"/>
    <w:basedOn w:val="1"/>
    <w:next w:val="1"/>
    <w:unhideWhenUsed/>
    <w:qFormat/>
    <w:uiPriority w:val="39"/>
    <w:pPr>
      <w:ind w:left="440"/>
    </w:pPr>
    <w:rPr>
      <w:rFonts w:asciiTheme="minorHAnsi" w:hAnsiTheme="minorHAnsi" w:cstheme="minorHAnsi"/>
      <w:i/>
      <w:iCs/>
      <w:sz w:val="20"/>
      <w:szCs w:val="20"/>
    </w:rPr>
  </w:style>
  <w:style w:type="paragraph" w:styleId="7">
    <w:name w:val="toc 8"/>
    <w:basedOn w:val="1"/>
    <w:next w:val="1"/>
    <w:unhideWhenUsed/>
    <w:qFormat/>
    <w:uiPriority w:val="39"/>
    <w:pPr>
      <w:ind w:left="1540"/>
    </w:pPr>
    <w:rPr>
      <w:rFonts w:asciiTheme="minorHAnsi" w:hAnsiTheme="minorHAnsi" w:cstheme="minorHAnsi"/>
      <w:sz w:val="18"/>
      <w:szCs w:val="18"/>
    </w:rPr>
  </w:style>
  <w:style w:type="paragraph" w:styleId="8">
    <w:name w:val="Balloon Text"/>
    <w:basedOn w:val="1"/>
    <w:link w:val="27"/>
    <w:semiHidden/>
    <w:unhideWhenUsed/>
    <w:qFormat/>
    <w:uiPriority w:val="99"/>
    <w:rPr>
      <w:sz w:val="18"/>
      <w:szCs w:val="18"/>
    </w:rPr>
  </w:style>
  <w:style w:type="paragraph" w:styleId="9">
    <w:name w:val="footer"/>
    <w:basedOn w:val="1"/>
    <w:link w:val="25"/>
    <w:unhideWhenUsed/>
    <w:qFormat/>
    <w:uiPriority w:val="99"/>
    <w:pPr>
      <w:tabs>
        <w:tab w:val="center" w:pos="4153"/>
        <w:tab w:val="right" w:pos="8306"/>
      </w:tabs>
      <w:snapToGrid w:val="0"/>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before="120" w:after="120"/>
    </w:pPr>
    <w:rPr>
      <w:rFonts w:asciiTheme="minorHAnsi" w:hAnsiTheme="minorHAnsi" w:cstheme="minorHAnsi"/>
      <w:b/>
      <w:bCs/>
      <w:caps/>
      <w:sz w:val="20"/>
      <w:szCs w:val="20"/>
    </w:rPr>
  </w:style>
  <w:style w:type="paragraph" w:styleId="12">
    <w:name w:val="toc 4"/>
    <w:basedOn w:val="1"/>
    <w:next w:val="1"/>
    <w:unhideWhenUsed/>
    <w:qFormat/>
    <w:uiPriority w:val="39"/>
    <w:pPr>
      <w:ind w:left="660"/>
    </w:pPr>
    <w:rPr>
      <w:rFonts w:asciiTheme="minorHAnsi" w:hAnsiTheme="minorHAnsi" w:cstheme="minorHAnsi"/>
      <w:sz w:val="18"/>
      <w:szCs w:val="18"/>
    </w:rPr>
  </w:style>
  <w:style w:type="paragraph" w:styleId="13">
    <w:name w:val="toc 6"/>
    <w:basedOn w:val="1"/>
    <w:next w:val="1"/>
    <w:unhideWhenUsed/>
    <w:qFormat/>
    <w:uiPriority w:val="39"/>
    <w:pPr>
      <w:ind w:left="1100"/>
    </w:pPr>
    <w:rPr>
      <w:rFonts w:asciiTheme="minorHAnsi" w:hAnsiTheme="minorHAnsi" w:cstheme="minorHAnsi"/>
      <w:sz w:val="18"/>
      <w:szCs w:val="18"/>
    </w:rPr>
  </w:style>
  <w:style w:type="paragraph" w:styleId="14">
    <w:name w:val="toc 2"/>
    <w:basedOn w:val="1"/>
    <w:next w:val="1"/>
    <w:unhideWhenUsed/>
    <w:qFormat/>
    <w:uiPriority w:val="39"/>
    <w:pPr>
      <w:ind w:left="220"/>
    </w:pPr>
    <w:rPr>
      <w:rFonts w:asciiTheme="minorHAnsi" w:hAnsiTheme="minorHAnsi" w:cstheme="minorHAnsi"/>
      <w:smallCaps/>
      <w:sz w:val="20"/>
      <w:szCs w:val="20"/>
    </w:rPr>
  </w:style>
  <w:style w:type="paragraph" w:styleId="15">
    <w:name w:val="toc 9"/>
    <w:basedOn w:val="1"/>
    <w:next w:val="1"/>
    <w:unhideWhenUsed/>
    <w:qFormat/>
    <w:uiPriority w:val="39"/>
    <w:pPr>
      <w:ind w:left="1760"/>
    </w:pPr>
    <w:rPr>
      <w:rFonts w:asciiTheme="minorHAnsi" w:hAnsiTheme="minorHAnsi" w:cstheme="minorHAnsi"/>
      <w:sz w:val="18"/>
      <w:szCs w:val="18"/>
    </w:rPr>
  </w:style>
  <w:style w:type="paragraph" w:styleId="16">
    <w:name w:val="Normal (Web)"/>
    <w:basedOn w:val="1"/>
    <w:semiHidden/>
    <w:unhideWhenUsed/>
    <w:qFormat/>
    <w:uiPriority w:val="99"/>
    <w:pPr>
      <w:widowControl/>
      <w:spacing w:before="100" w:beforeAutospacing="1" w:after="100" w:afterAutospacing="1"/>
    </w:pPr>
    <w:rPr>
      <w:sz w:val="24"/>
      <w:szCs w:val="24"/>
    </w:rPr>
  </w:style>
  <w:style w:type="character" w:styleId="19">
    <w:name w:val="Hyperlink"/>
    <w:basedOn w:val="18"/>
    <w:unhideWhenUsed/>
    <w:qFormat/>
    <w:uiPriority w:val="99"/>
    <w:rPr>
      <w:color w:val="0000FF"/>
      <w:u w:val="single"/>
    </w:rPr>
  </w:style>
  <w:style w:type="character" w:customStyle="1" w:styleId="20">
    <w:name w:val="标题 1 Char"/>
    <w:basedOn w:val="18"/>
    <w:link w:val="2"/>
    <w:qFormat/>
    <w:uiPriority w:val="99"/>
    <w:rPr>
      <w:rFonts w:ascii="黑体" w:hAnsi="黑体" w:eastAsia="黑体" w:cs="宋体"/>
      <w:kern w:val="0"/>
      <w:sz w:val="22"/>
      <w:szCs w:val="28"/>
    </w:rPr>
  </w:style>
  <w:style w:type="character" w:customStyle="1" w:styleId="21">
    <w:name w:val="正文文本 Char"/>
    <w:basedOn w:val="18"/>
    <w:link w:val="4"/>
    <w:qFormat/>
    <w:uiPriority w:val="99"/>
    <w:rPr>
      <w:rFonts w:ascii="宋体" w:hAnsi="宋体" w:eastAsia="宋体" w:cs="宋体"/>
      <w:kern w:val="0"/>
      <w:sz w:val="24"/>
      <w:szCs w:val="24"/>
    </w:rPr>
  </w:style>
  <w:style w:type="paragraph" w:customStyle="1" w:styleId="22">
    <w:name w:val="列出段落1"/>
    <w:basedOn w:val="1"/>
    <w:qFormat/>
    <w:uiPriority w:val="0"/>
    <w:pPr>
      <w:ind w:left="1406" w:hanging="604"/>
    </w:pPr>
  </w:style>
  <w:style w:type="paragraph" w:customStyle="1" w:styleId="23">
    <w:name w:val="WPSOffice手动目录 1"/>
    <w:basedOn w:val="1"/>
    <w:qFormat/>
    <w:uiPriority w:val="0"/>
    <w:pPr>
      <w:widowControl/>
      <w:autoSpaceDE/>
      <w:autoSpaceDN/>
      <w:spacing w:before="100" w:beforeAutospacing="1" w:after="100" w:afterAutospacing="1"/>
    </w:pPr>
    <w:rPr>
      <w:rFonts w:ascii="Calibri" w:hAnsi="Calibri" w:cs="Times New Roman"/>
      <w:sz w:val="20"/>
      <w:szCs w:val="20"/>
    </w:rPr>
  </w:style>
  <w:style w:type="character" w:customStyle="1" w:styleId="24">
    <w:name w:val="页眉 Char"/>
    <w:basedOn w:val="18"/>
    <w:link w:val="10"/>
    <w:qFormat/>
    <w:uiPriority w:val="99"/>
    <w:rPr>
      <w:rFonts w:ascii="宋体" w:hAnsi="宋体" w:eastAsia="宋体" w:cs="宋体"/>
      <w:kern w:val="0"/>
      <w:sz w:val="18"/>
      <w:szCs w:val="18"/>
    </w:rPr>
  </w:style>
  <w:style w:type="character" w:customStyle="1" w:styleId="25">
    <w:name w:val="页脚 Char"/>
    <w:basedOn w:val="18"/>
    <w:link w:val="9"/>
    <w:qFormat/>
    <w:uiPriority w:val="99"/>
    <w:rPr>
      <w:rFonts w:ascii="宋体" w:hAnsi="宋体" w:eastAsia="宋体" w:cs="宋体"/>
      <w:kern w:val="0"/>
      <w:sz w:val="18"/>
      <w:szCs w:val="18"/>
    </w:rPr>
  </w:style>
  <w:style w:type="paragraph" w:customStyle="1" w:styleId="26">
    <w:name w:val="TOC 标题1"/>
    <w:basedOn w:val="2"/>
    <w:next w:val="1"/>
    <w:semiHidden/>
    <w:unhideWhenUsed/>
    <w:qFormat/>
    <w:uiPriority w:val="39"/>
    <w:pPr>
      <w:keepNext/>
      <w:keepLines/>
      <w:widowControl/>
      <w:autoSpaceDE/>
      <w:autoSpaceDN/>
      <w:spacing w:before="480" w:line="276" w:lineRule="auto"/>
      <w:ind w:left="0"/>
      <w:outlineLvl w:val="9"/>
    </w:pPr>
    <w:rPr>
      <w:rFonts w:asciiTheme="majorHAnsi" w:hAnsiTheme="majorHAnsi" w:eastAsiaTheme="majorEastAsia" w:cstheme="majorBidi"/>
      <w:b/>
      <w:bCs/>
      <w:color w:val="366091" w:themeColor="accent1" w:themeShade="BF"/>
    </w:rPr>
  </w:style>
  <w:style w:type="character" w:customStyle="1" w:styleId="27">
    <w:name w:val="批注框文本 Char"/>
    <w:basedOn w:val="18"/>
    <w:link w:val="8"/>
    <w:semiHidden/>
    <w:qFormat/>
    <w:uiPriority w:val="99"/>
    <w:rPr>
      <w:rFonts w:ascii="宋体" w:hAnsi="宋体" w:eastAsia="宋体" w:cs="宋体"/>
      <w:kern w:val="0"/>
      <w:sz w:val="18"/>
      <w:szCs w:val="18"/>
    </w:rPr>
  </w:style>
  <w:style w:type="paragraph" w:customStyle="1" w:styleId="28">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802670-00C1-48CA-8098-085E60FD5C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6381</Words>
  <Characters>6441</Characters>
  <Lines>55</Lines>
  <Paragraphs>15</Paragraphs>
  <TotalTime>18</TotalTime>
  <ScaleCrop>false</ScaleCrop>
  <LinksUpToDate>false</LinksUpToDate>
  <CharactersWithSpaces>6590</CharactersWithSpaces>
  <Application>WPS Office_11.1.0.8796_F1E327BC-269C-435d-A152-05C5408002CA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2019-06-10T03:29:00Z</dcterms:created>
  <dc:creator>Administrator</dc:creator>
  <cp:lastModifiedBy>Administrator</cp:lastModifiedBy>
  <dcterms:modified xsi:type="dcterms:W3CDTF">2019-06-14T08:09:06Z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2052-11.1.0.8796</vt:lpwstr>
  </property>
</Properties>
</file>