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01B" w:rsidRDefault="004141A9">
      <w:pPr>
        <w:spacing w:line="360" w:lineRule="auto"/>
        <w:jc w:val="center"/>
        <w:rPr>
          <w:rFonts w:ascii="黑体" w:eastAsia="黑体"/>
          <w:b/>
          <w:sz w:val="32"/>
          <w:szCs w:val="32"/>
        </w:rPr>
      </w:pPr>
      <w:r>
        <w:rPr>
          <w:rFonts w:ascii="黑体" w:eastAsia="黑体" w:hint="eastAsia"/>
          <w:b/>
          <w:sz w:val="32"/>
          <w:szCs w:val="32"/>
        </w:rPr>
        <w:t>辽宁科技大学</w:t>
      </w:r>
    </w:p>
    <w:p w:rsidR="0007301B" w:rsidRDefault="004141A9">
      <w:pPr>
        <w:spacing w:line="360" w:lineRule="auto"/>
        <w:jc w:val="center"/>
        <w:rPr>
          <w:rFonts w:ascii="黑体" w:eastAsia="黑体"/>
          <w:b/>
          <w:sz w:val="32"/>
          <w:szCs w:val="32"/>
        </w:rPr>
      </w:pPr>
      <w:r>
        <w:rPr>
          <w:rFonts w:ascii="黑体" w:eastAsia="黑体" w:hAnsi="黑体" w:hint="eastAsia"/>
          <w:b/>
          <w:sz w:val="32"/>
          <w:szCs w:val="32"/>
          <w:u w:val="single"/>
        </w:rPr>
        <w:t>化学工程与技术</w:t>
      </w:r>
      <w:r>
        <w:rPr>
          <w:rFonts w:ascii="黑体" w:eastAsia="黑体" w:hint="eastAsia"/>
          <w:b/>
          <w:sz w:val="32"/>
          <w:szCs w:val="32"/>
        </w:rPr>
        <w:t>学科攻读博士学位研究生培养方案</w:t>
      </w:r>
    </w:p>
    <w:p w:rsidR="0007301B" w:rsidRDefault="004141A9">
      <w:pPr>
        <w:spacing w:line="360" w:lineRule="auto"/>
        <w:jc w:val="center"/>
        <w:rPr>
          <w:rFonts w:ascii="宋体" w:hAnsi="宋体"/>
          <w:sz w:val="28"/>
          <w:szCs w:val="28"/>
        </w:rPr>
      </w:pPr>
      <w:r>
        <w:rPr>
          <w:rFonts w:ascii="宋体" w:hAnsi="宋体" w:hint="eastAsia"/>
          <w:sz w:val="28"/>
          <w:szCs w:val="28"/>
        </w:rPr>
        <w:t>（学科或类别代码：0817）</w:t>
      </w:r>
    </w:p>
    <w:p w:rsidR="0007301B" w:rsidRDefault="004141A9">
      <w:pPr>
        <w:spacing w:line="360" w:lineRule="auto"/>
        <w:ind w:firstLineChars="200" w:firstLine="480"/>
        <w:rPr>
          <w:rFonts w:ascii="黑体" w:eastAsia="黑体"/>
          <w:sz w:val="24"/>
        </w:rPr>
      </w:pPr>
      <w:r>
        <w:rPr>
          <w:rFonts w:ascii="黑体" w:eastAsia="黑体" w:hint="eastAsia"/>
          <w:sz w:val="24"/>
        </w:rPr>
        <w:t>一、学科简介</w:t>
      </w:r>
    </w:p>
    <w:p w:rsidR="0007301B" w:rsidRDefault="004141A9">
      <w:pPr>
        <w:spacing w:line="360" w:lineRule="auto"/>
        <w:ind w:firstLineChars="200" w:firstLine="480"/>
        <w:rPr>
          <w:b/>
          <w:kern w:val="0"/>
          <w:sz w:val="24"/>
        </w:rPr>
      </w:pPr>
      <w:r>
        <w:rPr>
          <w:sz w:val="24"/>
          <w:szCs w:val="24"/>
        </w:rPr>
        <w:t>辽宁科技大学化学工程学院</w:t>
      </w:r>
      <w:r>
        <w:rPr>
          <w:rFonts w:hint="eastAsia"/>
          <w:sz w:val="24"/>
          <w:szCs w:val="24"/>
        </w:rPr>
        <w:t>“</w:t>
      </w:r>
      <w:r>
        <w:rPr>
          <w:sz w:val="24"/>
          <w:szCs w:val="24"/>
        </w:rPr>
        <w:t>化学工艺</w:t>
      </w:r>
      <w:r>
        <w:rPr>
          <w:rFonts w:hint="eastAsia"/>
          <w:sz w:val="24"/>
          <w:szCs w:val="24"/>
        </w:rPr>
        <w:t>”学科</w:t>
      </w:r>
      <w:r>
        <w:rPr>
          <w:sz w:val="24"/>
          <w:szCs w:val="24"/>
        </w:rPr>
        <w:t>博士研究生培养是从</w:t>
      </w:r>
      <w:r>
        <w:rPr>
          <w:sz w:val="24"/>
          <w:szCs w:val="24"/>
        </w:rPr>
        <w:t>2003</w:t>
      </w:r>
      <w:r>
        <w:rPr>
          <w:sz w:val="24"/>
          <w:szCs w:val="24"/>
        </w:rPr>
        <w:t>年国务院学位办批准</w:t>
      </w:r>
      <w:r>
        <w:rPr>
          <w:rFonts w:hint="eastAsia"/>
          <w:sz w:val="24"/>
          <w:szCs w:val="24"/>
        </w:rPr>
        <w:t>时依托大连理工大学化学工艺学科招收首届博士生。随后本</w:t>
      </w:r>
      <w:r>
        <w:rPr>
          <w:sz w:val="24"/>
          <w:szCs w:val="24"/>
        </w:rPr>
        <w:t>学科</w:t>
      </w:r>
      <w:r>
        <w:rPr>
          <w:rFonts w:hint="eastAsia"/>
          <w:sz w:val="24"/>
          <w:szCs w:val="24"/>
        </w:rPr>
        <w:t>在</w:t>
      </w:r>
      <w:r>
        <w:rPr>
          <w:sz w:val="24"/>
          <w:szCs w:val="24"/>
        </w:rPr>
        <w:t>2006</w:t>
      </w:r>
      <w:r>
        <w:rPr>
          <w:sz w:val="24"/>
          <w:szCs w:val="24"/>
        </w:rPr>
        <w:t>年获</w:t>
      </w:r>
      <w:proofErr w:type="gramStart"/>
      <w:r>
        <w:rPr>
          <w:sz w:val="24"/>
          <w:szCs w:val="24"/>
        </w:rPr>
        <w:t>批</w:t>
      </w:r>
      <w:r>
        <w:rPr>
          <w:rFonts w:hint="eastAsia"/>
          <w:sz w:val="24"/>
          <w:szCs w:val="24"/>
        </w:rPr>
        <w:t>国家</w:t>
      </w:r>
      <w:proofErr w:type="gramEnd"/>
      <w:r>
        <w:rPr>
          <w:sz w:val="24"/>
          <w:szCs w:val="24"/>
        </w:rPr>
        <w:t>博士学位</w:t>
      </w:r>
      <w:r>
        <w:rPr>
          <w:rFonts w:hint="eastAsia"/>
          <w:sz w:val="24"/>
          <w:szCs w:val="24"/>
        </w:rPr>
        <w:t>独立</w:t>
      </w:r>
      <w:r>
        <w:rPr>
          <w:sz w:val="24"/>
          <w:szCs w:val="24"/>
        </w:rPr>
        <w:t>招生与学位授予权</w:t>
      </w:r>
      <w:r>
        <w:rPr>
          <w:rFonts w:hint="eastAsia"/>
          <w:sz w:val="24"/>
          <w:szCs w:val="24"/>
        </w:rPr>
        <w:t>，于</w:t>
      </w:r>
      <w:r>
        <w:rPr>
          <w:sz w:val="24"/>
          <w:szCs w:val="24"/>
        </w:rPr>
        <w:t>2012</w:t>
      </w:r>
      <w:r>
        <w:rPr>
          <w:sz w:val="24"/>
          <w:szCs w:val="24"/>
        </w:rPr>
        <w:t>年</w:t>
      </w:r>
      <w:r>
        <w:rPr>
          <w:sz w:val="24"/>
          <w:szCs w:val="24"/>
        </w:rPr>
        <w:t>3</w:t>
      </w:r>
      <w:r>
        <w:rPr>
          <w:sz w:val="24"/>
          <w:szCs w:val="24"/>
        </w:rPr>
        <w:t>月国务院学位委员会正式批准我院</w:t>
      </w:r>
      <w:r>
        <w:rPr>
          <w:rFonts w:hint="eastAsia"/>
          <w:sz w:val="24"/>
          <w:szCs w:val="24"/>
        </w:rPr>
        <w:t>“</w:t>
      </w:r>
      <w:r>
        <w:rPr>
          <w:sz w:val="24"/>
          <w:szCs w:val="24"/>
        </w:rPr>
        <w:t>化学工程与技术</w:t>
      </w:r>
      <w:r>
        <w:rPr>
          <w:rFonts w:hint="eastAsia"/>
          <w:sz w:val="24"/>
          <w:szCs w:val="24"/>
        </w:rPr>
        <w:t>”</w:t>
      </w:r>
      <w:r>
        <w:rPr>
          <w:sz w:val="24"/>
          <w:szCs w:val="24"/>
        </w:rPr>
        <w:t>学科为一级学科博士</w:t>
      </w:r>
      <w:r>
        <w:rPr>
          <w:rFonts w:hint="eastAsia"/>
          <w:sz w:val="24"/>
          <w:szCs w:val="24"/>
        </w:rPr>
        <w:t>学位</w:t>
      </w:r>
      <w:r>
        <w:rPr>
          <w:sz w:val="24"/>
          <w:szCs w:val="24"/>
        </w:rPr>
        <w:t>授权点</w:t>
      </w:r>
      <w:r>
        <w:rPr>
          <w:rFonts w:hint="eastAsia"/>
          <w:sz w:val="24"/>
          <w:szCs w:val="24"/>
        </w:rPr>
        <w:t>，其</w:t>
      </w:r>
      <w:r>
        <w:rPr>
          <w:sz w:val="24"/>
          <w:szCs w:val="24"/>
        </w:rPr>
        <w:t>下设化学工艺、应用化学、化学工程、工业催化和生物化工五个二级学科。</w:t>
      </w:r>
      <w:r>
        <w:rPr>
          <w:rFonts w:hint="eastAsia"/>
          <w:sz w:val="24"/>
          <w:szCs w:val="24"/>
        </w:rPr>
        <w:t>目前，化学工程学院</w:t>
      </w:r>
      <w:r>
        <w:rPr>
          <w:rFonts w:hAnsi="宋体" w:hint="eastAsia"/>
          <w:sz w:val="24"/>
          <w:szCs w:val="24"/>
        </w:rPr>
        <w:t>拥有</w:t>
      </w:r>
      <w:r>
        <w:rPr>
          <w:rFonts w:hAnsi="宋体"/>
          <w:sz w:val="24"/>
          <w:szCs w:val="24"/>
        </w:rPr>
        <w:t>专职教师和研究人员</w:t>
      </w:r>
      <w:r>
        <w:rPr>
          <w:rFonts w:hint="eastAsia"/>
          <w:sz w:val="24"/>
          <w:szCs w:val="24"/>
        </w:rPr>
        <w:t>8</w:t>
      </w:r>
      <w:r>
        <w:rPr>
          <w:sz w:val="24"/>
          <w:szCs w:val="24"/>
        </w:rPr>
        <w:t>0</w:t>
      </w:r>
      <w:r>
        <w:rPr>
          <w:rFonts w:hint="eastAsia"/>
          <w:sz w:val="24"/>
          <w:szCs w:val="24"/>
        </w:rPr>
        <w:t>多</w:t>
      </w:r>
      <w:r>
        <w:rPr>
          <w:rFonts w:hAnsi="宋体"/>
          <w:sz w:val="24"/>
          <w:szCs w:val="24"/>
        </w:rPr>
        <w:t>人，其中</w:t>
      </w:r>
      <w:r>
        <w:rPr>
          <w:sz w:val="24"/>
          <w:szCs w:val="24"/>
        </w:rPr>
        <w:t>博士生导师</w:t>
      </w:r>
      <w:r>
        <w:rPr>
          <w:rFonts w:hint="eastAsia"/>
          <w:sz w:val="24"/>
          <w:szCs w:val="24"/>
        </w:rPr>
        <w:t>16</w:t>
      </w:r>
      <w:r>
        <w:rPr>
          <w:sz w:val="24"/>
          <w:szCs w:val="24"/>
        </w:rPr>
        <w:t>人</w:t>
      </w:r>
      <w:r>
        <w:rPr>
          <w:rFonts w:hint="eastAsia"/>
          <w:sz w:val="24"/>
          <w:szCs w:val="24"/>
        </w:rPr>
        <w:t>，</w:t>
      </w:r>
      <w:r>
        <w:rPr>
          <w:sz w:val="24"/>
          <w:szCs w:val="24"/>
        </w:rPr>
        <w:t>外籍院士</w:t>
      </w:r>
      <w:r>
        <w:rPr>
          <w:sz w:val="24"/>
          <w:szCs w:val="24"/>
        </w:rPr>
        <w:t>1</w:t>
      </w:r>
      <w:r>
        <w:rPr>
          <w:sz w:val="24"/>
          <w:szCs w:val="24"/>
        </w:rPr>
        <w:t>人、</w:t>
      </w:r>
      <w:r>
        <w:rPr>
          <w:sz w:val="24"/>
          <w:szCs w:val="24"/>
        </w:rPr>
        <w:t>973</w:t>
      </w:r>
      <w:r>
        <w:rPr>
          <w:sz w:val="24"/>
          <w:szCs w:val="24"/>
        </w:rPr>
        <w:t>首席科学家</w:t>
      </w:r>
      <w:r>
        <w:rPr>
          <w:sz w:val="24"/>
          <w:szCs w:val="24"/>
        </w:rPr>
        <w:t>1</w:t>
      </w:r>
      <w:r>
        <w:rPr>
          <w:sz w:val="24"/>
          <w:szCs w:val="24"/>
        </w:rPr>
        <w:t>人、中组部</w:t>
      </w:r>
      <w:proofErr w:type="gramStart"/>
      <w:r>
        <w:rPr>
          <w:sz w:val="24"/>
          <w:szCs w:val="24"/>
        </w:rPr>
        <w:t>外专千</w:t>
      </w:r>
      <w:proofErr w:type="gramEnd"/>
      <w:r>
        <w:rPr>
          <w:sz w:val="24"/>
          <w:szCs w:val="24"/>
        </w:rPr>
        <w:t>人计划</w:t>
      </w:r>
      <w:r>
        <w:rPr>
          <w:sz w:val="24"/>
          <w:szCs w:val="24"/>
        </w:rPr>
        <w:t>1</w:t>
      </w:r>
      <w:r>
        <w:rPr>
          <w:sz w:val="24"/>
          <w:szCs w:val="24"/>
        </w:rPr>
        <w:t>人、辽宁省攀登学者</w:t>
      </w:r>
      <w:r>
        <w:rPr>
          <w:rFonts w:hint="eastAsia"/>
          <w:sz w:val="24"/>
          <w:szCs w:val="24"/>
        </w:rPr>
        <w:t>3</w:t>
      </w:r>
      <w:r>
        <w:rPr>
          <w:sz w:val="24"/>
          <w:szCs w:val="24"/>
        </w:rPr>
        <w:t>人，</w:t>
      </w:r>
      <w:r>
        <w:rPr>
          <w:rFonts w:hAnsi="宋体"/>
          <w:bCs/>
          <w:sz w:val="24"/>
          <w:szCs w:val="24"/>
        </w:rPr>
        <w:t>辽宁省特聘教授</w:t>
      </w:r>
      <w:r>
        <w:rPr>
          <w:rFonts w:hint="eastAsia"/>
          <w:bCs/>
          <w:sz w:val="24"/>
          <w:szCs w:val="24"/>
        </w:rPr>
        <w:t>3</w:t>
      </w:r>
      <w:r>
        <w:rPr>
          <w:rFonts w:hAnsi="宋体"/>
          <w:bCs/>
          <w:sz w:val="24"/>
          <w:szCs w:val="24"/>
        </w:rPr>
        <w:t>人</w:t>
      </w:r>
      <w:r>
        <w:rPr>
          <w:rFonts w:hAnsi="宋体"/>
          <w:sz w:val="24"/>
          <w:szCs w:val="24"/>
        </w:rPr>
        <w:t>；拥有</w:t>
      </w:r>
      <w:r>
        <w:rPr>
          <w:rFonts w:hAnsi="宋体" w:hint="eastAsia"/>
          <w:sz w:val="24"/>
          <w:szCs w:val="24"/>
        </w:rPr>
        <w:t>6</w:t>
      </w:r>
      <w:r>
        <w:rPr>
          <w:rFonts w:hAnsi="宋体" w:hint="eastAsia"/>
          <w:sz w:val="24"/>
          <w:szCs w:val="24"/>
        </w:rPr>
        <w:t>个省级重点实验室和工程中心，包括“功能材料重点实验室”、“精细分离工程中心”、“先进煤焦化技术重点实验室”、“煤化工工程技术研究中心”、“先进煤焦化及煤资源高效利用工程中心”</w:t>
      </w:r>
      <w:r>
        <w:rPr>
          <w:rFonts w:hAnsi="宋体" w:hint="eastAsia"/>
          <w:sz w:val="24"/>
          <w:szCs w:val="24"/>
        </w:rPr>
        <w:t xml:space="preserve"> </w:t>
      </w:r>
      <w:r>
        <w:rPr>
          <w:rFonts w:hAnsi="宋体" w:hint="eastAsia"/>
          <w:sz w:val="24"/>
          <w:szCs w:val="24"/>
        </w:rPr>
        <w:t>重大科技平台等，以及</w:t>
      </w:r>
      <w:r>
        <w:rPr>
          <w:sz w:val="24"/>
          <w:szCs w:val="24"/>
        </w:rPr>
        <w:t>2</w:t>
      </w:r>
      <w:r>
        <w:rPr>
          <w:rFonts w:hAnsi="宋体"/>
          <w:sz w:val="24"/>
          <w:szCs w:val="24"/>
        </w:rPr>
        <w:t>个省级创新团队、</w:t>
      </w:r>
      <w:r>
        <w:rPr>
          <w:rFonts w:hint="eastAsia"/>
          <w:sz w:val="24"/>
          <w:szCs w:val="24"/>
        </w:rPr>
        <w:t>2</w:t>
      </w:r>
      <w:r>
        <w:rPr>
          <w:rFonts w:hAnsi="宋体"/>
          <w:sz w:val="24"/>
          <w:szCs w:val="24"/>
        </w:rPr>
        <w:t>个省级优秀教学团队和</w:t>
      </w:r>
      <w:r>
        <w:rPr>
          <w:sz w:val="24"/>
          <w:szCs w:val="24"/>
        </w:rPr>
        <w:t>1</w:t>
      </w:r>
      <w:r>
        <w:rPr>
          <w:rFonts w:hAnsi="宋体"/>
          <w:sz w:val="24"/>
          <w:szCs w:val="24"/>
        </w:rPr>
        <w:t>个省级实验教学示范基地</w:t>
      </w:r>
      <w:r>
        <w:rPr>
          <w:rFonts w:hAnsi="宋体" w:hint="eastAsia"/>
          <w:sz w:val="24"/>
          <w:szCs w:val="24"/>
        </w:rPr>
        <w:t>。学科现有</w:t>
      </w:r>
      <w:r>
        <w:rPr>
          <w:rFonts w:hAnsi="宋体"/>
          <w:bCs/>
          <w:sz w:val="24"/>
          <w:szCs w:val="24"/>
        </w:rPr>
        <w:t>研究室和实验室使用面积</w:t>
      </w:r>
      <w:r>
        <w:rPr>
          <w:bCs/>
          <w:sz w:val="24"/>
          <w:szCs w:val="24"/>
        </w:rPr>
        <w:t>7330m</w:t>
      </w:r>
      <w:r>
        <w:rPr>
          <w:bCs/>
          <w:sz w:val="24"/>
          <w:szCs w:val="24"/>
          <w:vertAlign w:val="superscript"/>
        </w:rPr>
        <w:t>2</w:t>
      </w:r>
      <w:r>
        <w:rPr>
          <w:rFonts w:hAnsi="宋体"/>
          <w:bCs/>
          <w:sz w:val="24"/>
          <w:szCs w:val="24"/>
        </w:rPr>
        <w:t>，固定资产逾</w:t>
      </w:r>
      <w:r>
        <w:rPr>
          <w:rFonts w:hint="eastAsia"/>
          <w:bCs/>
          <w:sz w:val="24"/>
          <w:szCs w:val="24"/>
        </w:rPr>
        <w:t>5</w:t>
      </w:r>
      <w:r>
        <w:rPr>
          <w:bCs/>
          <w:sz w:val="24"/>
          <w:szCs w:val="24"/>
        </w:rPr>
        <w:t>200</w:t>
      </w:r>
      <w:r>
        <w:rPr>
          <w:rFonts w:hAnsi="宋体"/>
          <w:bCs/>
          <w:sz w:val="24"/>
          <w:szCs w:val="24"/>
        </w:rPr>
        <w:t>万元</w:t>
      </w:r>
      <w:r>
        <w:rPr>
          <w:rFonts w:hint="eastAsia"/>
          <w:bCs/>
          <w:sz w:val="24"/>
          <w:szCs w:val="24"/>
        </w:rPr>
        <w:t>，并</w:t>
      </w:r>
      <w:r>
        <w:rPr>
          <w:rFonts w:hAnsi="宋体"/>
          <w:sz w:val="24"/>
          <w:szCs w:val="24"/>
        </w:rPr>
        <w:t>以重点学科为基础，依托重点实验室和工程</w:t>
      </w:r>
      <w:r>
        <w:rPr>
          <w:rFonts w:hAnsi="宋体" w:hint="eastAsia"/>
          <w:sz w:val="24"/>
          <w:szCs w:val="24"/>
        </w:rPr>
        <w:t>技术</w:t>
      </w:r>
      <w:r>
        <w:rPr>
          <w:rFonts w:hAnsi="宋体"/>
          <w:sz w:val="24"/>
          <w:szCs w:val="24"/>
        </w:rPr>
        <w:t>中心</w:t>
      </w:r>
      <w:r>
        <w:rPr>
          <w:rFonts w:hAnsi="宋体" w:hint="eastAsia"/>
          <w:sz w:val="24"/>
          <w:szCs w:val="24"/>
        </w:rPr>
        <w:t>等科技平台，</w:t>
      </w:r>
      <w:r>
        <w:rPr>
          <w:sz w:val="24"/>
          <w:szCs w:val="24"/>
        </w:rPr>
        <w:t>形成</w:t>
      </w:r>
      <w:r>
        <w:rPr>
          <w:rFonts w:hAnsi="宋体"/>
          <w:sz w:val="24"/>
          <w:szCs w:val="24"/>
        </w:rPr>
        <w:t>了</w:t>
      </w:r>
      <w:r>
        <w:rPr>
          <w:sz w:val="24"/>
          <w:szCs w:val="24"/>
        </w:rPr>
        <w:t>基础研究、应用基础研究、成果转化</w:t>
      </w:r>
      <w:r>
        <w:rPr>
          <w:rFonts w:hint="eastAsia"/>
          <w:sz w:val="24"/>
          <w:szCs w:val="24"/>
        </w:rPr>
        <w:t>以及</w:t>
      </w:r>
      <w:r>
        <w:rPr>
          <w:sz w:val="24"/>
          <w:szCs w:val="24"/>
        </w:rPr>
        <w:t>博士生</w:t>
      </w:r>
      <w:r>
        <w:rPr>
          <w:rFonts w:hint="eastAsia"/>
          <w:sz w:val="24"/>
          <w:szCs w:val="24"/>
        </w:rPr>
        <w:t>培养的</w:t>
      </w:r>
      <w:r>
        <w:rPr>
          <w:sz w:val="24"/>
          <w:szCs w:val="24"/>
        </w:rPr>
        <w:t>重要基地。</w:t>
      </w:r>
    </w:p>
    <w:p w:rsidR="0007301B" w:rsidRDefault="004141A9">
      <w:pPr>
        <w:spacing w:line="360" w:lineRule="auto"/>
        <w:ind w:firstLineChars="200" w:firstLine="480"/>
        <w:rPr>
          <w:rFonts w:ascii="宋体" w:hAnsi="宋体"/>
          <w:sz w:val="28"/>
          <w:szCs w:val="28"/>
        </w:rPr>
      </w:pPr>
      <w:r>
        <w:rPr>
          <w:rFonts w:ascii="黑体" w:eastAsia="黑体" w:hint="eastAsia"/>
          <w:sz w:val="24"/>
        </w:rPr>
        <w:t>二、培养目标</w:t>
      </w:r>
    </w:p>
    <w:p w:rsidR="0007301B" w:rsidRDefault="004141A9" w:rsidP="004141A9">
      <w:pPr>
        <w:spacing w:beforeLines="50" w:before="156" w:line="360" w:lineRule="auto"/>
        <w:ind w:firstLineChars="196" w:firstLine="470"/>
        <w:rPr>
          <w:sz w:val="24"/>
        </w:rPr>
      </w:pPr>
      <w:r>
        <w:rPr>
          <w:sz w:val="24"/>
        </w:rPr>
        <w:t xml:space="preserve">1. </w:t>
      </w:r>
      <w:r>
        <w:rPr>
          <w:sz w:val="24"/>
        </w:rPr>
        <w:t>掌握马列主义、毛泽东思想</w:t>
      </w:r>
      <w:r>
        <w:rPr>
          <w:rFonts w:hint="eastAsia"/>
          <w:sz w:val="24"/>
        </w:rPr>
        <w:t>、</w:t>
      </w:r>
      <w:r>
        <w:rPr>
          <w:sz w:val="24"/>
        </w:rPr>
        <w:t>邓小平理论</w:t>
      </w:r>
      <w:r>
        <w:rPr>
          <w:rFonts w:hint="eastAsia"/>
          <w:sz w:val="24"/>
        </w:rPr>
        <w:t>、</w:t>
      </w:r>
      <w:r>
        <w:rPr>
          <w:rFonts w:ascii="Calibri" w:hAnsi="Calibri" w:cs="宋体" w:hint="eastAsia"/>
          <w:kern w:val="0"/>
          <w:sz w:val="24"/>
          <w:szCs w:val="24"/>
        </w:rPr>
        <w:t>“三个代表”重要思想、科学发展观</w:t>
      </w:r>
      <w:r>
        <w:rPr>
          <w:rFonts w:ascii="Calibri" w:hAnsi="Calibri" w:cs="宋体"/>
          <w:kern w:val="0"/>
          <w:sz w:val="24"/>
          <w:szCs w:val="24"/>
        </w:rPr>
        <w:t>和</w:t>
      </w:r>
      <w:r>
        <w:rPr>
          <w:rFonts w:hint="eastAsia"/>
          <w:sz w:val="24"/>
        </w:rPr>
        <w:t>习近平新时代中国特色社会主义思想</w:t>
      </w:r>
      <w:r>
        <w:rPr>
          <w:sz w:val="24"/>
        </w:rPr>
        <w:t>的基本原理，树立正确的世界观、人生观和价值观；遵纪守法，品德良好，学风严谨，</w:t>
      </w:r>
      <w:r>
        <w:rPr>
          <w:rFonts w:hint="eastAsia"/>
          <w:sz w:val="24"/>
        </w:rPr>
        <w:t>诚实守信，</w:t>
      </w:r>
      <w:r>
        <w:rPr>
          <w:sz w:val="24"/>
        </w:rPr>
        <w:t>具有为祖国现代化建设献身精神。</w:t>
      </w:r>
    </w:p>
    <w:p w:rsidR="0007301B" w:rsidRDefault="004141A9" w:rsidP="004141A9">
      <w:pPr>
        <w:spacing w:beforeLines="50" w:before="156" w:line="360" w:lineRule="auto"/>
        <w:ind w:firstLineChars="196" w:firstLine="470"/>
        <w:rPr>
          <w:sz w:val="24"/>
        </w:rPr>
      </w:pPr>
      <w:r>
        <w:rPr>
          <w:sz w:val="24"/>
        </w:rPr>
        <w:t xml:space="preserve">2. </w:t>
      </w:r>
      <w:r>
        <w:rPr>
          <w:rFonts w:hAnsi="宋体"/>
          <w:sz w:val="24"/>
        </w:rPr>
        <w:t>掌握化学工程与技术</w:t>
      </w:r>
      <w:r>
        <w:rPr>
          <w:rFonts w:hAnsi="宋体" w:hint="eastAsia"/>
          <w:sz w:val="24"/>
        </w:rPr>
        <w:t>领域的基础理论、系统深入的专业知识，</w:t>
      </w:r>
      <w:r>
        <w:rPr>
          <w:rFonts w:hint="eastAsia"/>
          <w:sz w:val="24"/>
        </w:rPr>
        <w:t>具备</w:t>
      </w:r>
      <w:r>
        <w:rPr>
          <w:sz w:val="24"/>
        </w:rPr>
        <w:t>一定的相关学科知识</w:t>
      </w:r>
      <w:r>
        <w:rPr>
          <w:rFonts w:hint="eastAsia"/>
          <w:sz w:val="24"/>
        </w:rPr>
        <w:t>，</w:t>
      </w:r>
      <w:r>
        <w:rPr>
          <w:sz w:val="24"/>
        </w:rPr>
        <w:t>能适应社会发展和科技进步对</w:t>
      </w:r>
      <w:r>
        <w:rPr>
          <w:rFonts w:hint="eastAsia"/>
          <w:sz w:val="24"/>
        </w:rPr>
        <w:t>化工</w:t>
      </w:r>
      <w:r>
        <w:rPr>
          <w:sz w:val="24"/>
        </w:rPr>
        <w:t>高</w:t>
      </w:r>
      <w:r>
        <w:rPr>
          <w:rFonts w:hint="eastAsia"/>
          <w:sz w:val="24"/>
        </w:rPr>
        <w:t>端</w:t>
      </w:r>
      <w:r>
        <w:rPr>
          <w:sz w:val="24"/>
        </w:rPr>
        <w:t>人才的知识需要，对新知识</w:t>
      </w:r>
      <w:r>
        <w:rPr>
          <w:rFonts w:hint="eastAsia"/>
          <w:sz w:val="24"/>
        </w:rPr>
        <w:t>具有</w:t>
      </w:r>
      <w:r>
        <w:rPr>
          <w:sz w:val="24"/>
        </w:rPr>
        <w:t>很强的探索精神，</w:t>
      </w:r>
      <w:r>
        <w:rPr>
          <w:rFonts w:hint="eastAsia"/>
          <w:sz w:val="24"/>
        </w:rPr>
        <w:t>具有</w:t>
      </w:r>
      <w:r>
        <w:rPr>
          <w:sz w:val="24"/>
        </w:rPr>
        <w:t>良好的团队</w:t>
      </w:r>
      <w:r>
        <w:rPr>
          <w:rFonts w:hint="eastAsia"/>
          <w:sz w:val="24"/>
        </w:rPr>
        <w:t>精神和</w:t>
      </w:r>
      <w:r>
        <w:rPr>
          <w:sz w:val="24"/>
        </w:rPr>
        <w:t>合作能力。</w:t>
      </w:r>
    </w:p>
    <w:p w:rsidR="0007301B" w:rsidRDefault="004141A9" w:rsidP="004141A9">
      <w:pPr>
        <w:spacing w:beforeLines="50" w:before="156" w:line="360" w:lineRule="auto"/>
        <w:ind w:firstLineChars="196" w:firstLine="470"/>
        <w:rPr>
          <w:sz w:val="24"/>
        </w:rPr>
      </w:pPr>
      <w:r>
        <w:rPr>
          <w:sz w:val="24"/>
        </w:rPr>
        <w:t>3.</w:t>
      </w:r>
      <w:r>
        <w:rPr>
          <w:rFonts w:hint="eastAsia"/>
          <w:sz w:val="24"/>
        </w:rPr>
        <w:t xml:space="preserve"> </w:t>
      </w:r>
      <w:r>
        <w:rPr>
          <w:sz w:val="24"/>
        </w:rPr>
        <w:t>深入了解本学科发展</w:t>
      </w:r>
      <w:r>
        <w:rPr>
          <w:rFonts w:hint="eastAsia"/>
          <w:sz w:val="24"/>
        </w:rPr>
        <w:t>动态</w:t>
      </w:r>
      <w:r>
        <w:rPr>
          <w:sz w:val="24"/>
        </w:rPr>
        <w:t>及国际学术研究前沿；具有独立从事科学研究</w:t>
      </w:r>
      <w:r>
        <w:rPr>
          <w:sz w:val="24"/>
        </w:rPr>
        <w:lastRenderedPageBreak/>
        <w:t>工作和专门技术工作的能力，以及</w:t>
      </w:r>
      <w:r>
        <w:rPr>
          <w:rFonts w:hint="eastAsia"/>
          <w:sz w:val="24"/>
        </w:rPr>
        <w:t>较强</w:t>
      </w:r>
      <w:r>
        <w:rPr>
          <w:sz w:val="24"/>
        </w:rPr>
        <w:t>的创新能力；至少熟练</w:t>
      </w:r>
      <w:r>
        <w:rPr>
          <w:rFonts w:hint="eastAsia"/>
          <w:sz w:val="24"/>
        </w:rPr>
        <w:t>掌握</w:t>
      </w:r>
      <w:r>
        <w:rPr>
          <w:sz w:val="24"/>
        </w:rPr>
        <w:t>一门外语从事本学科及相关领域的研究和应用，达到具有听、说、读、写的水平，能熟练运用外语进行本学科的学习、研究和学术交流。</w:t>
      </w:r>
    </w:p>
    <w:p w:rsidR="0007301B" w:rsidRDefault="004141A9" w:rsidP="004141A9">
      <w:pPr>
        <w:spacing w:beforeLines="50" w:before="156" w:line="360" w:lineRule="auto"/>
        <w:ind w:firstLineChars="200" w:firstLine="480"/>
        <w:rPr>
          <w:sz w:val="24"/>
        </w:rPr>
      </w:pPr>
      <w:r>
        <w:rPr>
          <w:sz w:val="24"/>
        </w:rPr>
        <w:t xml:space="preserve">4. </w:t>
      </w:r>
      <w:r>
        <w:rPr>
          <w:sz w:val="24"/>
        </w:rPr>
        <w:t>身体健康，德、智、体、美</w:t>
      </w:r>
      <w:r>
        <w:rPr>
          <w:rFonts w:hint="eastAsia"/>
          <w:sz w:val="24"/>
        </w:rPr>
        <w:t>、</w:t>
      </w:r>
      <w:proofErr w:type="gramStart"/>
      <w:r>
        <w:rPr>
          <w:rFonts w:hint="eastAsia"/>
          <w:sz w:val="24"/>
        </w:rPr>
        <w:t>劳</w:t>
      </w:r>
      <w:proofErr w:type="gramEnd"/>
      <w:r>
        <w:rPr>
          <w:sz w:val="24"/>
        </w:rPr>
        <w:t>全面发展。</w:t>
      </w:r>
    </w:p>
    <w:p w:rsidR="0007301B" w:rsidRDefault="004141A9">
      <w:pPr>
        <w:spacing w:line="360" w:lineRule="auto"/>
        <w:ind w:firstLineChars="200" w:firstLine="480"/>
        <w:rPr>
          <w:sz w:val="24"/>
        </w:rPr>
      </w:pPr>
      <w:r>
        <w:rPr>
          <w:rFonts w:ascii="黑体" w:eastAsia="黑体" w:hint="eastAsia"/>
          <w:sz w:val="24"/>
        </w:rPr>
        <w:t>三、研究方向</w:t>
      </w:r>
    </w:p>
    <w:p w:rsidR="0007301B" w:rsidRDefault="004141A9">
      <w:pPr>
        <w:spacing w:before="50" w:line="360" w:lineRule="auto"/>
        <w:ind w:firstLineChars="200" w:firstLine="480"/>
        <w:rPr>
          <w:sz w:val="24"/>
        </w:rPr>
      </w:pPr>
      <w:r>
        <w:rPr>
          <w:rFonts w:hint="eastAsia"/>
          <w:sz w:val="24"/>
        </w:rPr>
        <w:t xml:space="preserve">1. </w:t>
      </w:r>
      <w:r>
        <w:rPr>
          <w:rFonts w:hint="eastAsia"/>
          <w:sz w:val="24"/>
        </w:rPr>
        <w:t>化学工程</w:t>
      </w:r>
    </w:p>
    <w:p w:rsidR="0007301B" w:rsidRDefault="004141A9">
      <w:pPr>
        <w:spacing w:before="50" w:line="360" w:lineRule="auto"/>
        <w:ind w:firstLineChars="200" w:firstLine="480"/>
        <w:rPr>
          <w:sz w:val="24"/>
        </w:rPr>
      </w:pPr>
      <w:r>
        <w:rPr>
          <w:rFonts w:hint="eastAsia"/>
          <w:sz w:val="24"/>
        </w:rPr>
        <w:t xml:space="preserve">2. </w:t>
      </w:r>
      <w:r>
        <w:rPr>
          <w:rFonts w:hint="eastAsia"/>
          <w:sz w:val="24"/>
        </w:rPr>
        <w:t>化学工艺</w:t>
      </w:r>
    </w:p>
    <w:p w:rsidR="0007301B" w:rsidRDefault="004141A9">
      <w:pPr>
        <w:spacing w:before="50" w:line="360" w:lineRule="auto"/>
        <w:ind w:firstLineChars="200" w:firstLine="480"/>
        <w:rPr>
          <w:sz w:val="24"/>
        </w:rPr>
      </w:pPr>
      <w:r>
        <w:rPr>
          <w:rFonts w:hint="eastAsia"/>
          <w:sz w:val="24"/>
        </w:rPr>
        <w:t xml:space="preserve">3. </w:t>
      </w:r>
      <w:r>
        <w:rPr>
          <w:rFonts w:hint="eastAsia"/>
          <w:sz w:val="24"/>
        </w:rPr>
        <w:t>生物化工</w:t>
      </w:r>
    </w:p>
    <w:p w:rsidR="0007301B" w:rsidRDefault="004141A9">
      <w:pPr>
        <w:spacing w:before="50" w:line="360" w:lineRule="auto"/>
        <w:ind w:firstLineChars="200" w:firstLine="480"/>
        <w:rPr>
          <w:sz w:val="24"/>
        </w:rPr>
      </w:pPr>
      <w:r>
        <w:rPr>
          <w:rFonts w:hint="eastAsia"/>
          <w:sz w:val="24"/>
        </w:rPr>
        <w:t xml:space="preserve">4. </w:t>
      </w:r>
      <w:r>
        <w:rPr>
          <w:rFonts w:hint="eastAsia"/>
          <w:sz w:val="24"/>
        </w:rPr>
        <w:t>应用化学</w:t>
      </w:r>
    </w:p>
    <w:p w:rsidR="0007301B" w:rsidRDefault="004141A9">
      <w:pPr>
        <w:spacing w:before="50" w:line="360" w:lineRule="auto"/>
        <w:ind w:firstLineChars="200" w:firstLine="480"/>
        <w:rPr>
          <w:sz w:val="24"/>
        </w:rPr>
      </w:pPr>
      <w:r>
        <w:rPr>
          <w:rFonts w:hint="eastAsia"/>
          <w:sz w:val="24"/>
        </w:rPr>
        <w:t xml:space="preserve">5. </w:t>
      </w:r>
      <w:r>
        <w:rPr>
          <w:rFonts w:hint="eastAsia"/>
          <w:sz w:val="24"/>
        </w:rPr>
        <w:t>工业催化</w:t>
      </w:r>
    </w:p>
    <w:p w:rsidR="0007301B" w:rsidRDefault="004141A9">
      <w:pPr>
        <w:spacing w:line="360" w:lineRule="auto"/>
        <w:rPr>
          <w:rFonts w:ascii="黑体" w:eastAsia="黑体"/>
          <w:sz w:val="24"/>
        </w:rPr>
      </w:pPr>
      <w:r>
        <w:rPr>
          <w:rFonts w:hint="eastAsia"/>
          <w:sz w:val="24"/>
        </w:rPr>
        <w:t xml:space="preserve">    </w:t>
      </w:r>
      <w:r>
        <w:rPr>
          <w:rFonts w:ascii="黑体" w:eastAsia="黑体" w:hint="eastAsia"/>
          <w:sz w:val="24"/>
        </w:rPr>
        <w:t>四、学习年限及培养方式</w:t>
      </w:r>
    </w:p>
    <w:p w:rsidR="0007301B" w:rsidRDefault="004141A9">
      <w:pPr>
        <w:spacing w:line="360" w:lineRule="auto"/>
        <w:ind w:firstLineChars="200" w:firstLine="480"/>
        <w:rPr>
          <w:sz w:val="24"/>
        </w:rPr>
      </w:pPr>
      <w:r>
        <w:rPr>
          <w:rFonts w:hint="eastAsia"/>
          <w:sz w:val="24"/>
        </w:rPr>
        <w:t xml:space="preserve"> </w:t>
      </w:r>
      <w:r>
        <w:rPr>
          <w:sz w:val="24"/>
        </w:rPr>
        <w:t>1.</w:t>
      </w:r>
      <w:r>
        <w:rPr>
          <w:rFonts w:hint="eastAsia"/>
          <w:sz w:val="24"/>
        </w:rPr>
        <w:t xml:space="preserve"> </w:t>
      </w:r>
      <w:r>
        <w:rPr>
          <w:sz w:val="24"/>
        </w:rPr>
        <w:t>学习年限</w:t>
      </w:r>
    </w:p>
    <w:p w:rsidR="0007301B" w:rsidRDefault="004141A9">
      <w:pPr>
        <w:spacing w:line="360" w:lineRule="auto"/>
        <w:ind w:firstLineChars="200" w:firstLine="480"/>
        <w:rPr>
          <w:sz w:val="24"/>
        </w:rPr>
      </w:pPr>
      <w:r>
        <w:rPr>
          <w:sz w:val="24"/>
        </w:rPr>
        <w:t xml:space="preserve"> </w:t>
      </w:r>
      <w:r>
        <w:rPr>
          <w:sz w:val="24"/>
        </w:rPr>
        <w:t>博士研究生在校学习基本年限为</w:t>
      </w:r>
      <w:r>
        <w:rPr>
          <w:rFonts w:hint="eastAsia"/>
          <w:sz w:val="24"/>
        </w:rPr>
        <w:t>4</w:t>
      </w:r>
      <w:r>
        <w:rPr>
          <w:sz w:val="24"/>
        </w:rPr>
        <w:t>年</w:t>
      </w:r>
      <w:r>
        <w:rPr>
          <w:rFonts w:hint="eastAsia"/>
          <w:sz w:val="24"/>
        </w:rPr>
        <w:t>，</w:t>
      </w:r>
      <w:r>
        <w:rPr>
          <w:kern w:val="0"/>
          <w:sz w:val="24"/>
        </w:rPr>
        <w:t>全日制</w:t>
      </w:r>
      <w:r>
        <w:rPr>
          <w:sz w:val="24"/>
        </w:rPr>
        <w:t>课程学习一般为半年，论文工作时间不少于</w:t>
      </w:r>
      <w:r>
        <w:rPr>
          <w:rFonts w:hint="eastAsia"/>
          <w:sz w:val="24"/>
        </w:rPr>
        <w:t>3</w:t>
      </w:r>
      <w:r>
        <w:rPr>
          <w:sz w:val="24"/>
        </w:rPr>
        <w:t>年。博士研究生培养方式主要包括：</w:t>
      </w:r>
    </w:p>
    <w:p w:rsidR="0007301B" w:rsidRDefault="004141A9">
      <w:pPr>
        <w:spacing w:line="360" w:lineRule="auto"/>
        <w:ind w:firstLineChars="200" w:firstLine="480"/>
        <w:rPr>
          <w:sz w:val="24"/>
        </w:rPr>
      </w:pPr>
      <w:r>
        <w:rPr>
          <w:sz w:val="24"/>
        </w:rPr>
        <w:t>全日制非</w:t>
      </w:r>
      <w:r>
        <w:rPr>
          <w:rFonts w:hint="eastAsia"/>
          <w:sz w:val="24"/>
        </w:rPr>
        <w:t>定向</w:t>
      </w:r>
      <w:r>
        <w:rPr>
          <w:sz w:val="24"/>
        </w:rPr>
        <w:t>博士研究生，在校学习全部课程，开题报告、中期报告、预答辩、论文答辩等非课程环节及大部分论文研究工作也在校完成</w:t>
      </w:r>
      <w:r>
        <w:rPr>
          <w:rFonts w:hint="eastAsia"/>
          <w:sz w:val="24"/>
        </w:rPr>
        <w:t>，</w:t>
      </w:r>
      <w:r>
        <w:rPr>
          <w:rFonts w:ascii="宋体" w:hAnsi="宋体" w:hint="eastAsia"/>
          <w:sz w:val="24"/>
        </w:rPr>
        <w:t>最长学习年限（含休学）为7年。</w:t>
      </w:r>
    </w:p>
    <w:p w:rsidR="0007301B" w:rsidRDefault="004141A9">
      <w:pPr>
        <w:spacing w:line="360" w:lineRule="auto"/>
        <w:ind w:firstLineChars="200" w:firstLine="480"/>
        <w:rPr>
          <w:rFonts w:ascii="宋体" w:hAnsi="宋体"/>
          <w:sz w:val="24"/>
        </w:rPr>
      </w:pPr>
      <w:r>
        <w:rPr>
          <w:sz w:val="24"/>
        </w:rPr>
        <w:t>全日制</w:t>
      </w:r>
      <w:r>
        <w:rPr>
          <w:rFonts w:hint="eastAsia"/>
          <w:sz w:val="24"/>
        </w:rPr>
        <w:t>定向</w:t>
      </w:r>
      <w:r>
        <w:rPr>
          <w:sz w:val="24"/>
        </w:rPr>
        <w:t>博士研究生，在校学习全部课程，开题报告、中期报告、预答辩、论文答辩等非课程环节一般应在校内完成，部分论文研究工作可以在研究生工作单位结合科学研究和技术开发实践完成，</w:t>
      </w:r>
      <w:r>
        <w:rPr>
          <w:rFonts w:ascii="宋体" w:hAnsi="宋体" w:hint="eastAsia"/>
          <w:sz w:val="24"/>
        </w:rPr>
        <w:t>最长学习年限（含休学）为8年。</w:t>
      </w:r>
    </w:p>
    <w:p w:rsidR="0007301B" w:rsidRDefault="004141A9">
      <w:pPr>
        <w:spacing w:line="360" w:lineRule="auto"/>
        <w:ind w:firstLineChars="200" w:firstLine="480"/>
        <w:rPr>
          <w:sz w:val="24"/>
        </w:rPr>
      </w:pPr>
      <w:r>
        <w:rPr>
          <w:sz w:val="24"/>
        </w:rPr>
        <w:t>2.</w:t>
      </w:r>
      <w:r>
        <w:rPr>
          <w:rFonts w:hint="eastAsia"/>
          <w:sz w:val="24"/>
        </w:rPr>
        <w:t xml:space="preserve"> </w:t>
      </w:r>
      <w:r>
        <w:rPr>
          <w:sz w:val="24"/>
        </w:rPr>
        <w:t>培养方式</w:t>
      </w:r>
    </w:p>
    <w:p w:rsidR="0007301B" w:rsidRDefault="004141A9" w:rsidP="004141A9">
      <w:pPr>
        <w:spacing w:beforeLines="50" w:before="156" w:line="360" w:lineRule="auto"/>
        <w:ind w:firstLineChars="200" w:firstLine="480"/>
        <w:rPr>
          <w:sz w:val="24"/>
        </w:rPr>
      </w:pPr>
      <w:r>
        <w:rPr>
          <w:sz w:val="24"/>
        </w:rPr>
        <w:t>博士生的培养是以科学研究为主，重点培养学生独立从事科研工作的能力。培养方式实行系统学习、科学研究或与生产实践相结合的方法，课程学习与论文工作并重，可分阶段进行，也可平行交叉进；学习实行学分制。根据《辽宁科技大学研究生培养方案总则（试行）》和化学工</w:t>
      </w:r>
      <w:r>
        <w:rPr>
          <w:rFonts w:hint="eastAsia"/>
          <w:sz w:val="24"/>
        </w:rPr>
        <w:t>程与技术</w:t>
      </w:r>
      <w:r>
        <w:rPr>
          <w:sz w:val="24"/>
        </w:rPr>
        <w:t>学科对博士生培养要求、学位论文工作及个人实际发展需要的特点，由导师制定培养计划。安排博士生学习若干理论课程，在掌握坚实宽广的基础理论和系统深入专门知识的基础上，培养博士生进行创造性科学研究工作的能力，促进学科交叉，提高学术水平。</w:t>
      </w:r>
    </w:p>
    <w:p w:rsidR="0007301B" w:rsidRDefault="004141A9" w:rsidP="004141A9">
      <w:pPr>
        <w:spacing w:beforeLines="50" w:before="156" w:line="360" w:lineRule="auto"/>
        <w:ind w:firstLineChars="200" w:firstLine="480"/>
        <w:rPr>
          <w:sz w:val="24"/>
        </w:rPr>
      </w:pPr>
      <w:r>
        <w:rPr>
          <w:sz w:val="24"/>
        </w:rPr>
        <w:lastRenderedPageBreak/>
        <w:t>博士生培养实行导师负责制，并可吸收学术团队中学有专长的中青年学术骨干组成</w:t>
      </w:r>
      <w:r>
        <w:rPr>
          <w:rFonts w:hint="eastAsia"/>
          <w:sz w:val="24"/>
        </w:rPr>
        <w:t>博士生培养</w:t>
      </w:r>
      <w:r>
        <w:rPr>
          <w:sz w:val="24"/>
        </w:rPr>
        <w:t>指导小组，形成导师负责和学术骨干参与指导相结合的培养方式，以发挥博士生培养工作中的群体作用。同时，要特别注重培养博士生的团队精神、独立工作和创新能力，培养适合国家经济建设和科技发展需要的高科技人才。</w:t>
      </w:r>
    </w:p>
    <w:p w:rsidR="0007301B" w:rsidRDefault="004141A9" w:rsidP="004141A9">
      <w:pPr>
        <w:spacing w:beforeLines="50" w:before="156" w:line="360" w:lineRule="auto"/>
        <w:ind w:firstLineChars="200" w:firstLine="480"/>
        <w:rPr>
          <w:sz w:val="24"/>
        </w:rPr>
      </w:pPr>
      <w:r>
        <w:rPr>
          <w:sz w:val="24"/>
        </w:rPr>
        <w:t>博士生导师可根据本学科培养方案要求，结合博士生理论基础和特长，采取因材施教的原则，针对学生具体情况制定培养计划。在博士生入学后的前四周内制定出博士生的个人培养计划。该计划应对研究方向、课程学习、学位论文和实践环节和学习进度等要求做出具体规定。</w:t>
      </w:r>
      <w:r>
        <w:rPr>
          <w:sz w:val="24"/>
        </w:rPr>
        <w:t xml:space="preserve"> </w:t>
      </w:r>
    </w:p>
    <w:p w:rsidR="00240FC6" w:rsidRDefault="004141A9">
      <w:pPr>
        <w:spacing w:line="360" w:lineRule="auto"/>
        <w:ind w:firstLineChars="200" w:firstLine="480"/>
        <w:rPr>
          <w:rFonts w:ascii="黑体" w:eastAsia="黑体" w:hint="eastAsia"/>
          <w:sz w:val="24"/>
        </w:rPr>
      </w:pPr>
      <w:r>
        <w:rPr>
          <w:rFonts w:ascii="黑体" w:eastAsia="黑体" w:hint="eastAsia"/>
          <w:sz w:val="24"/>
        </w:rPr>
        <w:t>五、课程设置与学分要求</w:t>
      </w:r>
    </w:p>
    <w:p w:rsidR="0007301B" w:rsidRDefault="004141A9">
      <w:pPr>
        <w:spacing w:line="360" w:lineRule="auto"/>
        <w:ind w:firstLineChars="200" w:firstLine="480"/>
        <w:rPr>
          <w:sz w:val="24"/>
        </w:rPr>
      </w:pPr>
      <w:bookmarkStart w:id="0" w:name="_GoBack"/>
      <w:bookmarkEnd w:id="0"/>
      <w:r>
        <w:rPr>
          <w:sz w:val="24"/>
        </w:rPr>
        <w:t>博士研究生</w:t>
      </w:r>
      <w:r>
        <w:rPr>
          <w:rFonts w:hint="eastAsia"/>
          <w:sz w:val="24"/>
        </w:rPr>
        <w:t>在学期间课程学分</w:t>
      </w:r>
      <w:r>
        <w:rPr>
          <w:sz w:val="24"/>
        </w:rPr>
        <w:t>不得少于</w:t>
      </w:r>
      <w:r>
        <w:rPr>
          <w:rFonts w:hint="eastAsia"/>
          <w:sz w:val="24"/>
        </w:rPr>
        <w:t>18</w:t>
      </w:r>
      <w:r>
        <w:rPr>
          <w:sz w:val="24"/>
        </w:rPr>
        <w:t>学分</w:t>
      </w:r>
      <w:r>
        <w:rPr>
          <w:rFonts w:hint="eastAsia"/>
          <w:sz w:val="24"/>
        </w:rPr>
        <w:t>，学位</w:t>
      </w:r>
      <w:r>
        <w:rPr>
          <w:sz w:val="24"/>
        </w:rPr>
        <w:t>必修课</w:t>
      </w:r>
      <w:r>
        <w:rPr>
          <w:rFonts w:hint="eastAsia"/>
          <w:sz w:val="24"/>
        </w:rPr>
        <w:t>不得少于</w:t>
      </w:r>
      <w:r>
        <w:rPr>
          <w:rFonts w:hint="eastAsia"/>
          <w:sz w:val="24"/>
        </w:rPr>
        <w:t>11</w:t>
      </w:r>
      <w:r>
        <w:rPr>
          <w:sz w:val="24"/>
        </w:rPr>
        <w:t>学分。博士研究生全部课程一般按</w:t>
      </w:r>
      <w:r>
        <w:rPr>
          <w:sz w:val="24"/>
        </w:rPr>
        <w:t>0.5</w:t>
      </w:r>
      <w:r>
        <w:rPr>
          <w:sz w:val="24"/>
        </w:rPr>
        <w:t>学年设置，申请学位论文答辩前完成要求的全部学分。</w:t>
      </w:r>
      <w:r>
        <w:rPr>
          <w:rFonts w:hint="eastAsia"/>
          <w:sz w:val="24"/>
        </w:rPr>
        <w:t>跨学科博士生或以同等学力考生考入的全日制博士研究生，其补修课程可以根据指导教师要求在硕士生培养方案中选择。</w:t>
      </w:r>
    </w:p>
    <w:p w:rsidR="0007301B" w:rsidRDefault="004141A9">
      <w:pPr>
        <w:numPr>
          <w:ilvl w:val="0"/>
          <w:numId w:val="1"/>
        </w:numPr>
        <w:spacing w:line="360" w:lineRule="auto"/>
        <w:ind w:firstLineChars="200" w:firstLine="480"/>
        <w:rPr>
          <w:rFonts w:ascii="黑体" w:eastAsia="黑体"/>
          <w:sz w:val="24"/>
        </w:rPr>
      </w:pPr>
      <w:r>
        <w:rPr>
          <w:rFonts w:ascii="黑体" w:eastAsia="黑体" w:hint="eastAsia"/>
          <w:sz w:val="24"/>
        </w:rPr>
        <w:t>必修环节</w:t>
      </w:r>
    </w:p>
    <w:p w:rsidR="0007301B" w:rsidRDefault="004141A9">
      <w:pPr>
        <w:widowControl/>
        <w:spacing w:line="360" w:lineRule="auto"/>
        <w:ind w:firstLineChars="200" w:firstLine="480"/>
        <w:jc w:val="left"/>
        <w:rPr>
          <w:kern w:val="0"/>
          <w:sz w:val="24"/>
        </w:rPr>
      </w:pPr>
      <w:r>
        <w:rPr>
          <w:rFonts w:hint="eastAsia"/>
          <w:kern w:val="0"/>
          <w:sz w:val="24"/>
        </w:rPr>
        <w:t>必修环节包括开题报告、中期检查、预答辩、答辩、学术活动和实践环节等。</w:t>
      </w:r>
    </w:p>
    <w:p w:rsidR="0007301B" w:rsidRDefault="004141A9">
      <w:pPr>
        <w:widowControl/>
        <w:spacing w:line="360" w:lineRule="auto"/>
        <w:ind w:firstLineChars="200" w:firstLine="480"/>
        <w:jc w:val="left"/>
        <w:rPr>
          <w:kern w:val="0"/>
          <w:sz w:val="24"/>
        </w:rPr>
      </w:pPr>
      <w:r>
        <w:rPr>
          <w:rFonts w:hint="eastAsia"/>
          <w:kern w:val="0"/>
          <w:sz w:val="24"/>
        </w:rPr>
        <w:t>开题报告、中期检查、预答辩环节各</w:t>
      </w:r>
      <w:r>
        <w:rPr>
          <w:rFonts w:hint="eastAsia"/>
          <w:kern w:val="0"/>
          <w:sz w:val="24"/>
        </w:rPr>
        <w:t>2</w:t>
      </w:r>
      <w:r>
        <w:rPr>
          <w:rFonts w:hint="eastAsia"/>
          <w:kern w:val="0"/>
          <w:sz w:val="24"/>
        </w:rPr>
        <w:t>学分，答辩环节</w:t>
      </w:r>
      <w:r>
        <w:rPr>
          <w:rFonts w:hint="eastAsia"/>
          <w:kern w:val="0"/>
          <w:sz w:val="24"/>
        </w:rPr>
        <w:t>3</w:t>
      </w:r>
      <w:r>
        <w:rPr>
          <w:rFonts w:hint="eastAsia"/>
          <w:kern w:val="0"/>
          <w:sz w:val="24"/>
        </w:rPr>
        <w:t>学分，各环节具体要求见《辽宁科技大学研究生学位论文质量管理办法》等相关规定。</w:t>
      </w:r>
    </w:p>
    <w:p w:rsidR="0007301B" w:rsidRDefault="004141A9">
      <w:pPr>
        <w:spacing w:line="360" w:lineRule="auto"/>
        <w:ind w:firstLineChars="200" w:firstLine="480"/>
        <w:rPr>
          <w:kern w:val="0"/>
          <w:sz w:val="24"/>
        </w:rPr>
      </w:pPr>
      <w:r>
        <w:rPr>
          <w:sz w:val="24"/>
        </w:rPr>
        <w:t>营造浓厚的学术氛围是提高研究生创新能力的重要措施之一，鼓励研究生参加国内外本学科高水平学术会议</w:t>
      </w:r>
      <w:r>
        <w:rPr>
          <w:rFonts w:hint="eastAsia"/>
          <w:sz w:val="24"/>
        </w:rPr>
        <w:t>，在校学习期间至少一次在校内外</w:t>
      </w:r>
      <w:r>
        <w:rPr>
          <w:sz w:val="24"/>
        </w:rPr>
        <w:t>本学科</w:t>
      </w:r>
      <w:r>
        <w:rPr>
          <w:rFonts w:hint="eastAsia"/>
          <w:sz w:val="24"/>
        </w:rPr>
        <w:t>学术会议上做学术报告。</w:t>
      </w:r>
      <w:r>
        <w:rPr>
          <w:sz w:val="24"/>
        </w:rPr>
        <w:t>博士研究生必须参加</w:t>
      </w:r>
      <w:r>
        <w:rPr>
          <w:sz w:val="24"/>
        </w:rPr>
        <w:t>9</w:t>
      </w:r>
      <w:r>
        <w:rPr>
          <w:sz w:val="24"/>
        </w:rPr>
        <w:t>次以上学术活动（其中主讲不少于</w:t>
      </w:r>
      <w:r>
        <w:rPr>
          <w:rFonts w:eastAsia="楷体_GB2312"/>
          <w:sz w:val="24"/>
        </w:rPr>
        <w:t>4</w:t>
      </w:r>
      <w:r>
        <w:rPr>
          <w:sz w:val="24"/>
        </w:rPr>
        <w:t>次）</w:t>
      </w:r>
      <w:r>
        <w:rPr>
          <w:kern w:val="0"/>
          <w:sz w:val="24"/>
        </w:rPr>
        <w:t>，成绩</w:t>
      </w:r>
      <w:proofErr w:type="gramStart"/>
      <w:r>
        <w:rPr>
          <w:kern w:val="0"/>
          <w:sz w:val="24"/>
        </w:rPr>
        <w:t>按通过</w:t>
      </w:r>
      <w:proofErr w:type="gramEnd"/>
      <w:r>
        <w:rPr>
          <w:kern w:val="0"/>
          <w:sz w:val="24"/>
        </w:rPr>
        <w:t>/</w:t>
      </w:r>
      <w:r>
        <w:rPr>
          <w:kern w:val="0"/>
          <w:sz w:val="24"/>
        </w:rPr>
        <w:t>不通过登记</w:t>
      </w:r>
      <w:r>
        <w:rPr>
          <w:sz w:val="24"/>
        </w:rPr>
        <w:t>，记</w:t>
      </w:r>
      <w:r>
        <w:rPr>
          <w:rFonts w:hint="eastAsia"/>
          <w:sz w:val="24"/>
        </w:rPr>
        <w:t>2</w:t>
      </w:r>
      <w:r>
        <w:rPr>
          <w:sz w:val="24"/>
        </w:rPr>
        <w:t>学分</w:t>
      </w:r>
      <w:r>
        <w:rPr>
          <w:kern w:val="0"/>
          <w:sz w:val="24"/>
        </w:rPr>
        <w:t>。学术活动须在申请学位论文答辩前完成，每次参加学术活动应有书面记录，做学术报告应有书面材料，并交导师签字认可。在申请学位前，经导师签字的书面记录交学院研究生教学秘书保管。</w:t>
      </w:r>
    </w:p>
    <w:p w:rsidR="0007301B" w:rsidRDefault="004141A9">
      <w:pPr>
        <w:spacing w:line="360" w:lineRule="auto"/>
        <w:ind w:firstLineChars="200" w:firstLine="480"/>
        <w:rPr>
          <w:sz w:val="24"/>
          <w:szCs w:val="21"/>
        </w:rPr>
      </w:pPr>
      <w:r>
        <w:rPr>
          <w:sz w:val="24"/>
          <w:szCs w:val="21"/>
        </w:rPr>
        <w:t>实践教学环节可以根据本学科需要，安排博士生</w:t>
      </w:r>
      <w:r>
        <w:rPr>
          <w:sz w:val="24"/>
          <w:szCs w:val="18"/>
        </w:rPr>
        <w:t>指导硕士生或本科生的毕业论文工作等，但不计学分。</w:t>
      </w:r>
    </w:p>
    <w:p w:rsidR="0007301B" w:rsidRDefault="004141A9">
      <w:pPr>
        <w:spacing w:line="360" w:lineRule="auto"/>
        <w:ind w:firstLineChars="200" w:firstLine="480"/>
        <w:rPr>
          <w:sz w:val="24"/>
        </w:rPr>
      </w:pPr>
      <w:r>
        <w:rPr>
          <w:rFonts w:ascii="黑体" w:eastAsia="黑体" w:hint="eastAsia"/>
          <w:sz w:val="24"/>
        </w:rPr>
        <w:t>七、科学研究与学位论文</w:t>
      </w:r>
    </w:p>
    <w:p w:rsidR="0007301B" w:rsidRDefault="004141A9" w:rsidP="004141A9">
      <w:pPr>
        <w:spacing w:beforeLines="50" w:before="156" w:afterLines="50" w:after="156" w:line="300" w:lineRule="auto"/>
        <w:ind w:firstLineChars="200" w:firstLine="480"/>
        <w:rPr>
          <w:rFonts w:eastAsia="黑体"/>
          <w:sz w:val="24"/>
        </w:rPr>
      </w:pPr>
      <w:r>
        <w:rPr>
          <w:rFonts w:hint="eastAsia"/>
          <w:sz w:val="24"/>
        </w:rPr>
        <w:t>从事</w:t>
      </w:r>
      <w:r>
        <w:rPr>
          <w:sz w:val="24"/>
        </w:rPr>
        <w:t>科学研究</w:t>
      </w:r>
      <w:r>
        <w:rPr>
          <w:rFonts w:hint="eastAsia"/>
          <w:sz w:val="24"/>
        </w:rPr>
        <w:t>、</w:t>
      </w:r>
      <w:r>
        <w:rPr>
          <w:sz w:val="24"/>
        </w:rPr>
        <w:t>发表学术论文和撰写学位论文工作是博士生培养工作的主要环节。</w:t>
      </w:r>
    </w:p>
    <w:p w:rsidR="0007301B" w:rsidRDefault="004141A9">
      <w:pPr>
        <w:numPr>
          <w:ilvl w:val="0"/>
          <w:numId w:val="2"/>
        </w:numPr>
        <w:spacing w:line="360" w:lineRule="auto"/>
        <w:outlineLvl w:val="0"/>
        <w:rPr>
          <w:sz w:val="24"/>
        </w:rPr>
      </w:pPr>
      <w:r>
        <w:rPr>
          <w:rFonts w:hAnsi="宋体" w:hint="eastAsia"/>
          <w:sz w:val="24"/>
        </w:rPr>
        <w:lastRenderedPageBreak/>
        <w:t>学位论文工作</w:t>
      </w:r>
    </w:p>
    <w:p w:rsidR="0007301B" w:rsidRDefault="004141A9">
      <w:pPr>
        <w:spacing w:line="360" w:lineRule="auto"/>
        <w:ind w:firstLineChars="200" w:firstLine="480"/>
        <w:rPr>
          <w:rFonts w:eastAsia="黑体"/>
          <w:sz w:val="24"/>
        </w:rPr>
      </w:pPr>
      <w:r>
        <w:rPr>
          <w:rFonts w:hint="eastAsia"/>
          <w:sz w:val="24"/>
        </w:rPr>
        <w:t>博士研究</w:t>
      </w:r>
      <w:r>
        <w:rPr>
          <w:sz w:val="24"/>
        </w:rPr>
        <w:t>生应不</w:t>
      </w:r>
      <w:r>
        <w:rPr>
          <w:color w:val="000000" w:themeColor="text1"/>
          <w:sz w:val="24"/>
        </w:rPr>
        <w:t>少于</w:t>
      </w:r>
      <w:r>
        <w:rPr>
          <w:rFonts w:hint="eastAsia"/>
          <w:color w:val="000000" w:themeColor="text1"/>
          <w:sz w:val="24"/>
        </w:rPr>
        <w:t>3</w:t>
      </w:r>
      <w:r>
        <w:rPr>
          <w:rFonts w:hint="eastAsia"/>
          <w:color w:val="000000" w:themeColor="text1"/>
          <w:sz w:val="24"/>
        </w:rPr>
        <w:t>年的</w:t>
      </w:r>
      <w:r>
        <w:rPr>
          <w:rFonts w:hint="eastAsia"/>
          <w:sz w:val="24"/>
        </w:rPr>
        <w:t>时间</w:t>
      </w:r>
      <w:r>
        <w:rPr>
          <w:sz w:val="24"/>
        </w:rPr>
        <w:t>从事科学研究或学位论文工作。学位论文应在导师指导下由</w:t>
      </w:r>
      <w:r>
        <w:rPr>
          <w:rFonts w:hint="eastAsia"/>
          <w:sz w:val="24"/>
        </w:rPr>
        <w:t>博士</w:t>
      </w:r>
      <w:r>
        <w:rPr>
          <w:sz w:val="24"/>
        </w:rPr>
        <w:t>生独立完成。学位论文工作一般应包括文献阅读、调研、选题、开题报告、理论分析、实验研究、撰写论文等。</w:t>
      </w:r>
      <w:r>
        <w:rPr>
          <w:rFonts w:hint="eastAsia"/>
          <w:sz w:val="24"/>
        </w:rPr>
        <w:t>论文应表明作者具有独立从事科学研究工作的能力；应在科学或专门技术领域做出创造性成果，博士学位论文应具有创造性、先进性和相当的工作量。对</w:t>
      </w:r>
      <w:r>
        <w:rPr>
          <w:sz w:val="24"/>
        </w:rPr>
        <w:t>完成所有培养环节并通过学位论文预审者，按照《辽宁科技大学博士学位授予工作实施细则》申请学位论文答辩及学位。对于提前答辩者，其学位论文送审等工作由研究生院组织，</w:t>
      </w:r>
      <w:r>
        <w:rPr>
          <w:rFonts w:hint="eastAsia"/>
          <w:sz w:val="24"/>
        </w:rPr>
        <w:t>同时</w:t>
      </w:r>
      <w:r>
        <w:rPr>
          <w:sz w:val="24"/>
        </w:rPr>
        <w:t>学院</w:t>
      </w:r>
      <w:r>
        <w:rPr>
          <w:rFonts w:hint="eastAsia"/>
          <w:sz w:val="24"/>
        </w:rPr>
        <w:t>事先将通过研究生培养委员会组织</w:t>
      </w:r>
      <w:r>
        <w:rPr>
          <w:sz w:val="24"/>
        </w:rPr>
        <w:t>严格的论文质量审查。</w:t>
      </w:r>
    </w:p>
    <w:p w:rsidR="0007301B" w:rsidRDefault="004141A9">
      <w:pPr>
        <w:pStyle w:val="a5"/>
        <w:numPr>
          <w:ilvl w:val="0"/>
          <w:numId w:val="2"/>
        </w:numPr>
        <w:spacing w:line="360" w:lineRule="auto"/>
        <w:ind w:firstLineChars="0"/>
        <w:rPr>
          <w:sz w:val="24"/>
        </w:rPr>
      </w:pPr>
      <w:r>
        <w:rPr>
          <w:rFonts w:hAnsi="宋体" w:hint="eastAsia"/>
          <w:sz w:val="24"/>
        </w:rPr>
        <w:t>发表论文要求</w:t>
      </w:r>
    </w:p>
    <w:p w:rsidR="0007301B" w:rsidRDefault="004141A9" w:rsidP="004141A9">
      <w:pPr>
        <w:spacing w:beforeLines="50" w:before="156" w:afterLines="50" w:after="156" w:line="360" w:lineRule="auto"/>
        <w:ind w:firstLineChars="200" w:firstLine="480"/>
        <w:rPr>
          <w:rFonts w:hAnsi="宋体"/>
          <w:sz w:val="24"/>
        </w:rPr>
      </w:pPr>
      <w:r>
        <w:rPr>
          <w:rFonts w:hAnsi="宋体"/>
          <w:sz w:val="24"/>
        </w:rPr>
        <w:t>博士生</w:t>
      </w:r>
      <w:r>
        <w:rPr>
          <w:rFonts w:hAnsi="宋体" w:hint="eastAsia"/>
          <w:sz w:val="24"/>
        </w:rPr>
        <w:t>申请学位论文答辩</w:t>
      </w:r>
      <w:r>
        <w:rPr>
          <w:rFonts w:hAnsi="宋体"/>
          <w:sz w:val="24"/>
        </w:rPr>
        <w:t>前</w:t>
      </w:r>
      <w:r>
        <w:rPr>
          <w:rFonts w:hAnsi="宋体" w:hint="eastAsia"/>
          <w:sz w:val="24"/>
        </w:rPr>
        <w:t>，需在正规期刊上发表与博士研究工作紧密相关的学术论文。所发表论文符合以下条件之一：</w:t>
      </w:r>
    </w:p>
    <w:p w:rsidR="0007301B" w:rsidRDefault="004141A9" w:rsidP="004141A9">
      <w:pPr>
        <w:spacing w:beforeLines="50" w:before="156" w:afterLines="50" w:after="156" w:line="360" w:lineRule="auto"/>
        <w:ind w:firstLineChars="200" w:firstLine="480"/>
        <w:rPr>
          <w:rFonts w:hAnsi="宋体"/>
          <w:sz w:val="24"/>
        </w:rPr>
      </w:pPr>
      <w:r>
        <w:rPr>
          <w:rFonts w:hAnsi="宋体" w:hint="eastAsia"/>
          <w:sz w:val="24"/>
        </w:rPr>
        <w:t xml:space="preserve">1) </w:t>
      </w:r>
      <w:r>
        <w:rPr>
          <w:rFonts w:hAnsi="宋体" w:hint="eastAsia"/>
          <w:sz w:val="24"/>
        </w:rPr>
        <w:t>在本学科国际或国内核心以上期刊发表（含接收）至少</w:t>
      </w:r>
      <w:r>
        <w:rPr>
          <w:rFonts w:hAnsi="宋体" w:hint="eastAsia"/>
          <w:sz w:val="24"/>
        </w:rPr>
        <w:t>3</w:t>
      </w:r>
      <w:r>
        <w:rPr>
          <w:rFonts w:hAnsi="宋体" w:hint="eastAsia"/>
          <w:sz w:val="24"/>
        </w:rPr>
        <w:t>篇学术论文，其中至少</w:t>
      </w:r>
      <w:r>
        <w:rPr>
          <w:rFonts w:hAnsi="宋体" w:hint="eastAsia"/>
          <w:sz w:val="24"/>
        </w:rPr>
        <w:t>2</w:t>
      </w:r>
      <w:r>
        <w:rPr>
          <w:rFonts w:hAnsi="宋体" w:hint="eastAsia"/>
          <w:sz w:val="24"/>
        </w:rPr>
        <w:t>篇被</w:t>
      </w:r>
      <w:r>
        <w:rPr>
          <w:rFonts w:hAnsi="宋体" w:hint="eastAsia"/>
          <w:sz w:val="24"/>
        </w:rPr>
        <w:t>SCI</w:t>
      </w:r>
      <w:r>
        <w:rPr>
          <w:rFonts w:hAnsi="宋体" w:hint="eastAsia"/>
          <w:sz w:val="24"/>
        </w:rPr>
        <w:t>收录，其中</w:t>
      </w:r>
      <w:r>
        <w:rPr>
          <w:rFonts w:hAnsi="宋体" w:hint="eastAsia"/>
          <w:sz w:val="24"/>
        </w:rPr>
        <w:t>1</w:t>
      </w:r>
      <w:r>
        <w:rPr>
          <w:rFonts w:hAnsi="宋体" w:hint="eastAsia"/>
          <w:sz w:val="24"/>
        </w:rPr>
        <w:t>篇为</w:t>
      </w:r>
      <w:r>
        <w:rPr>
          <w:rFonts w:hAnsi="宋体" w:hint="eastAsia"/>
          <w:sz w:val="24"/>
        </w:rPr>
        <w:t>JCR</w:t>
      </w:r>
      <w:r>
        <w:rPr>
          <w:rFonts w:hAnsi="宋体" w:hint="eastAsia"/>
          <w:sz w:val="24"/>
        </w:rPr>
        <w:t>二区以上</w:t>
      </w:r>
      <w:r>
        <w:rPr>
          <w:rFonts w:hAnsi="宋体" w:hint="eastAsia"/>
          <w:sz w:val="24"/>
        </w:rPr>
        <w:t xml:space="preserve"> SCI </w:t>
      </w:r>
      <w:r>
        <w:rPr>
          <w:rFonts w:hAnsi="宋体" w:hint="eastAsia"/>
          <w:sz w:val="24"/>
        </w:rPr>
        <w:t>论文；</w:t>
      </w:r>
    </w:p>
    <w:p w:rsidR="0007301B" w:rsidRDefault="004141A9" w:rsidP="004141A9">
      <w:pPr>
        <w:spacing w:beforeLines="50" w:before="156" w:afterLines="50" w:after="156" w:line="360" w:lineRule="auto"/>
        <w:ind w:firstLineChars="200" w:firstLine="480"/>
        <w:rPr>
          <w:rFonts w:hAnsi="宋体"/>
          <w:sz w:val="24"/>
        </w:rPr>
      </w:pPr>
      <w:r>
        <w:rPr>
          <w:rFonts w:hAnsi="宋体" w:hint="eastAsia"/>
          <w:sz w:val="24"/>
        </w:rPr>
        <w:t xml:space="preserve">2) </w:t>
      </w:r>
      <w:r>
        <w:rPr>
          <w:rFonts w:hAnsi="宋体" w:hint="eastAsia"/>
          <w:sz w:val="24"/>
        </w:rPr>
        <w:t>在本学科国际或国内核心以上期刊发表（含接收）至少</w:t>
      </w:r>
      <w:r>
        <w:rPr>
          <w:rFonts w:hAnsi="宋体" w:hint="eastAsia"/>
          <w:sz w:val="24"/>
        </w:rPr>
        <w:t>3</w:t>
      </w:r>
      <w:r>
        <w:rPr>
          <w:rFonts w:hAnsi="宋体" w:hint="eastAsia"/>
          <w:sz w:val="24"/>
        </w:rPr>
        <w:t>篇学术论文，其中至少</w:t>
      </w:r>
      <w:r>
        <w:rPr>
          <w:rFonts w:hAnsi="宋体" w:hint="eastAsia"/>
          <w:sz w:val="24"/>
        </w:rPr>
        <w:t>1</w:t>
      </w:r>
      <w:r>
        <w:rPr>
          <w:rFonts w:hAnsi="宋体" w:hint="eastAsia"/>
          <w:sz w:val="24"/>
        </w:rPr>
        <w:t>篇</w:t>
      </w:r>
      <w:r>
        <w:rPr>
          <w:rFonts w:hAnsi="宋体" w:hint="eastAsia"/>
          <w:sz w:val="24"/>
        </w:rPr>
        <w:t xml:space="preserve"> JCR</w:t>
      </w:r>
      <w:r>
        <w:rPr>
          <w:rFonts w:hAnsi="宋体" w:hint="eastAsia"/>
          <w:sz w:val="24"/>
        </w:rPr>
        <w:t>一区</w:t>
      </w:r>
      <w:r>
        <w:rPr>
          <w:rFonts w:hAnsi="宋体" w:hint="eastAsia"/>
          <w:sz w:val="24"/>
        </w:rPr>
        <w:t xml:space="preserve"> SCI </w:t>
      </w:r>
      <w:r>
        <w:rPr>
          <w:rFonts w:hAnsi="宋体" w:hint="eastAsia"/>
          <w:sz w:val="24"/>
        </w:rPr>
        <w:t>论文</w:t>
      </w:r>
      <w:r>
        <w:rPr>
          <w:rFonts w:hAnsi="宋体" w:hint="eastAsia"/>
          <w:sz w:val="24"/>
        </w:rPr>
        <w:t xml:space="preserve"> </w:t>
      </w:r>
      <w:r>
        <w:rPr>
          <w:rFonts w:hAnsi="宋体" w:hint="eastAsia"/>
          <w:sz w:val="24"/>
        </w:rPr>
        <w:t>；</w:t>
      </w:r>
    </w:p>
    <w:p w:rsidR="0007301B" w:rsidRDefault="004141A9" w:rsidP="004141A9">
      <w:pPr>
        <w:spacing w:beforeLines="50" w:before="156" w:afterLines="50" w:after="156" w:line="360" w:lineRule="auto"/>
        <w:ind w:firstLineChars="200" w:firstLine="480"/>
        <w:rPr>
          <w:rFonts w:hAnsi="宋体"/>
          <w:sz w:val="24"/>
        </w:rPr>
      </w:pPr>
      <w:r>
        <w:rPr>
          <w:rFonts w:hAnsi="宋体" w:hint="eastAsia"/>
          <w:sz w:val="24"/>
        </w:rPr>
        <w:t xml:space="preserve">3) </w:t>
      </w:r>
      <w:r>
        <w:rPr>
          <w:rFonts w:hAnsi="宋体" w:hint="eastAsia"/>
          <w:sz w:val="24"/>
        </w:rPr>
        <w:t>在本学科国际期刊发表（含接收）</w:t>
      </w:r>
      <w:r>
        <w:rPr>
          <w:rFonts w:hAnsi="宋体" w:hint="eastAsia"/>
          <w:sz w:val="24"/>
        </w:rPr>
        <w:t>2</w:t>
      </w:r>
      <w:r>
        <w:rPr>
          <w:rFonts w:hAnsi="宋体" w:hint="eastAsia"/>
          <w:sz w:val="24"/>
        </w:rPr>
        <w:t>篇</w:t>
      </w:r>
      <w:r>
        <w:rPr>
          <w:rFonts w:hAnsi="宋体" w:hint="eastAsia"/>
          <w:sz w:val="24"/>
        </w:rPr>
        <w:t>SCI</w:t>
      </w:r>
      <w:r>
        <w:rPr>
          <w:rFonts w:hAnsi="宋体" w:hint="eastAsia"/>
          <w:sz w:val="24"/>
        </w:rPr>
        <w:t>期刊论文，其中含</w:t>
      </w:r>
      <w:r>
        <w:rPr>
          <w:rFonts w:hAnsi="宋体" w:hint="eastAsia"/>
          <w:sz w:val="24"/>
        </w:rPr>
        <w:t>1</w:t>
      </w:r>
      <w:r>
        <w:rPr>
          <w:rFonts w:hAnsi="宋体" w:hint="eastAsia"/>
          <w:sz w:val="24"/>
        </w:rPr>
        <w:t>篇</w:t>
      </w:r>
      <w:r>
        <w:rPr>
          <w:rFonts w:hAnsi="宋体" w:hint="eastAsia"/>
          <w:sz w:val="24"/>
        </w:rPr>
        <w:t>JCR</w:t>
      </w:r>
      <w:r>
        <w:rPr>
          <w:rFonts w:hAnsi="宋体" w:hint="eastAsia"/>
          <w:sz w:val="24"/>
        </w:rPr>
        <w:t>一区</w:t>
      </w:r>
      <w:r>
        <w:rPr>
          <w:rFonts w:hAnsi="宋体" w:hint="eastAsia"/>
          <w:sz w:val="24"/>
        </w:rPr>
        <w:t>SCI</w:t>
      </w:r>
      <w:r>
        <w:rPr>
          <w:rFonts w:hAnsi="宋体" w:hint="eastAsia"/>
          <w:sz w:val="24"/>
        </w:rPr>
        <w:t>论文；</w:t>
      </w:r>
    </w:p>
    <w:p w:rsidR="0007301B" w:rsidRDefault="004141A9" w:rsidP="004141A9">
      <w:pPr>
        <w:spacing w:beforeLines="50" w:before="156" w:afterLines="50" w:after="156" w:line="360" w:lineRule="auto"/>
        <w:ind w:firstLineChars="200" w:firstLine="480"/>
        <w:rPr>
          <w:rFonts w:hAnsi="宋体"/>
          <w:sz w:val="24"/>
        </w:rPr>
      </w:pPr>
      <w:r>
        <w:rPr>
          <w:rFonts w:hAnsi="宋体" w:hint="eastAsia"/>
          <w:sz w:val="24"/>
        </w:rPr>
        <w:t>以上要求论文第一作者为博士研究生，且第一署名单位为辽宁科技大学化学工程学院。导师作为通讯作者，其署名单位也应为辽宁科技大学化学工程学院。博士生为第一发明人或导师第一发明人、博士生为第二发明人授权发明专利一项可以替代一篇</w:t>
      </w:r>
      <w:r>
        <w:rPr>
          <w:rFonts w:hAnsi="宋体" w:hint="eastAsia"/>
          <w:sz w:val="24"/>
        </w:rPr>
        <w:t xml:space="preserve"> EI </w:t>
      </w:r>
      <w:r>
        <w:rPr>
          <w:rFonts w:hAnsi="宋体" w:hint="eastAsia"/>
          <w:sz w:val="24"/>
        </w:rPr>
        <w:t>收录论文（且最多顶替一篇）</w:t>
      </w:r>
      <w:r>
        <w:rPr>
          <w:rFonts w:hAnsi="宋体" w:hint="eastAsia"/>
          <w:sz w:val="24"/>
        </w:rPr>
        <w:t xml:space="preserve"> </w:t>
      </w:r>
      <w:r>
        <w:rPr>
          <w:rFonts w:hAnsi="宋体" w:hint="eastAsia"/>
          <w:sz w:val="24"/>
        </w:rPr>
        <w:t>。</w:t>
      </w:r>
    </w:p>
    <w:p w:rsidR="0007301B" w:rsidRDefault="004141A9">
      <w:pPr>
        <w:widowControl/>
        <w:spacing w:line="360" w:lineRule="auto"/>
        <w:ind w:firstLineChars="200" w:firstLine="480"/>
        <w:jc w:val="left"/>
        <w:rPr>
          <w:kern w:val="0"/>
          <w:sz w:val="24"/>
          <w:szCs w:val="22"/>
        </w:rPr>
      </w:pPr>
      <w:r>
        <w:rPr>
          <w:rFonts w:hint="eastAsia"/>
          <w:kern w:val="0"/>
          <w:sz w:val="24"/>
          <w:szCs w:val="22"/>
        </w:rPr>
        <w:t>附：需阅读的主要经典著作</w:t>
      </w:r>
      <w:proofErr w:type="gramStart"/>
      <w:r>
        <w:rPr>
          <w:rFonts w:hint="eastAsia"/>
          <w:kern w:val="0"/>
          <w:sz w:val="24"/>
          <w:szCs w:val="22"/>
        </w:rPr>
        <w:t>和</w:t>
      </w:r>
      <w:proofErr w:type="gramEnd"/>
    </w:p>
    <w:p w:rsidR="0007301B" w:rsidRDefault="004141A9">
      <w:pPr>
        <w:widowControl/>
        <w:spacing w:line="360" w:lineRule="auto"/>
        <w:ind w:firstLineChars="200" w:firstLine="480"/>
        <w:jc w:val="left"/>
        <w:rPr>
          <w:kern w:val="0"/>
          <w:sz w:val="24"/>
          <w:szCs w:val="22"/>
        </w:rPr>
      </w:pPr>
      <w:r>
        <w:rPr>
          <w:rFonts w:hint="eastAsia"/>
          <w:kern w:val="0"/>
          <w:sz w:val="24"/>
          <w:szCs w:val="22"/>
        </w:rPr>
        <w:t>主要经典著作</w:t>
      </w:r>
      <w:r>
        <w:rPr>
          <w:rFonts w:hint="eastAsia"/>
          <w:kern w:val="0"/>
          <w:sz w:val="24"/>
          <w:szCs w:val="22"/>
        </w:rPr>
        <w:t>:</w:t>
      </w:r>
    </w:p>
    <w:p w:rsidR="0007301B" w:rsidRDefault="004141A9">
      <w:pPr>
        <w:widowControl/>
        <w:spacing w:line="360" w:lineRule="auto"/>
        <w:ind w:firstLineChars="200" w:firstLine="480"/>
        <w:jc w:val="left"/>
        <w:rPr>
          <w:kern w:val="0"/>
          <w:sz w:val="24"/>
          <w:szCs w:val="22"/>
        </w:rPr>
      </w:pPr>
      <w:r>
        <w:rPr>
          <w:rFonts w:hint="eastAsia"/>
          <w:kern w:val="0"/>
          <w:sz w:val="24"/>
          <w:szCs w:val="22"/>
        </w:rPr>
        <w:t>《电极过程动力学导论》</w:t>
      </w:r>
      <w:r>
        <w:rPr>
          <w:rFonts w:hint="eastAsia"/>
          <w:kern w:val="0"/>
          <w:sz w:val="24"/>
          <w:szCs w:val="22"/>
        </w:rPr>
        <w:t xml:space="preserve"> </w:t>
      </w:r>
      <w:r>
        <w:rPr>
          <w:rFonts w:hint="eastAsia"/>
          <w:kern w:val="0"/>
          <w:sz w:val="24"/>
          <w:szCs w:val="22"/>
        </w:rPr>
        <w:t>《现代催化研究方法新编》</w:t>
      </w:r>
      <w:r>
        <w:rPr>
          <w:rFonts w:hint="eastAsia"/>
          <w:kern w:val="0"/>
          <w:sz w:val="24"/>
          <w:szCs w:val="22"/>
        </w:rPr>
        <w:t xml:space="preserve"> </w:t>
      </w:r>
      <w:r>
        <w:rPr>
          <w:rFonts w:hint="eastAsia"/>
          <w:kern w:val="0"/>
          <w:sz w:val="24"/>
          <w:szCs w:val="22"/>
        </w:rPr>
        <w:t>《工业催化剂设计与开发》</w:t>
      </w:r>
      <w:r>
        <w:rPr>
          <w:rFonts w:hint="eastAsia"/>
          <w:kern w:val="0"/>
          <w:sz w:val="24"/>
          <w:szCs w:val="22"/>
        </w:rPr>
        <w:t xml:space="preserve"> </w:t>
      </w:r>
      <w:r>
        <w:rPr>
          <w:rFonts w:hint="eastAsia"/>
          <w:kern w:val="0"/>
          <w:sz w:val="24"/>
          <w:szCs w:val="22"/>
        </w:rPr>
        <w:t>《煤利用化学》</w:t>
      </w:r>
      <w:r>
        <w:rPr>
          <w:rFonts w:hint="eastAsia"/>
          <w:kern w:val="0"/>
          <w:sz w:val="24"/>
          <w:szCs w:val="22"/>
        </w:rPr>
        <w:t xml:space="preserve"> </w:t>
      </w:r>
      <w:r>
        <w:rPr>
          <w:rFonts w:hint="eastAsia"/>
          <w:kern w:val="0"/>
          <w:sz w:val="24"/>
          <w:szCs w:val="22"/>
        </w:rPr>
        <w:t>《煤的结构与反应性》</w:t>
      </w:r>
      <w:r>
        <w:rPr>
          <w:rFonts w:hint="eastAsia"/>
          <w:kern w:val="0"/>
          <w:sz w:val="24"/>
          <w:szCs w:val="22"/>
        </w:rPr>
        <w:t xml:space="preserve"> </w:t>
      </w:r>
      <w:r>
        <w:rPr>
          <w:rFonts w:hint="eastAsia"/>
          <w:kern w:val="0"/>
          <w:sz w:val="24"/>
          <w:szCs w:val="22"/>
        </w:rPr>
        <w:t>《吸附作用应用原理》</w:t>
      </w:r>
      <w:r>
        <w:rPr>
          <w:rFonts w:hint="eastAsia"/>
          <w:kern w:val="0"/>
          <w:sz w:val="24"/>
          <w:szCs w:val="22"/>
        </w:rPr>
        <w:t xml:space="preserve"> </w:t>
      </w:r>
      <w:r>
        <w:rPr>
          <w:rFonts w:hint="eastAsia"/>
          <w:kern w:val="0"/>
          <w:sz w:val="24"/>
          <w:szCs w:val="22"/>
        </w:rPr>
        <w:t>《模拟移动床色谱技术》</w:t>
      </w:r>
      <w:r>
        <w:rPr>
          <w:rFonts w:hint="eastAsia"/>
          <w:kern w:val="0"/>
          <w:sz w:val="24"/>
          <w:szCs w:val="22"/>
        </w:rPr>
        <w:t xml:space="preserve"> </w:t>
      </w:r>
      <w:r>
        <w:rPr>
          <w:rFonts w:hint="eastAsia"/>
          <w:kern w:val="0"/>
          <w:sz w:val="24"/>
          <w:szCs w:val="22"/>
        </w:rPr>
        <w:t>《化工安全与环保》</w:t>
      </w:r>
      <w:r>
        <w:rPr>
          <w:rFonts w:hint="eastAsia"/>
          <w:kern w:val="0"/>
          <w:sz w:val="24"/>
          <w:szCs w:val="22"/>
        </w:rPr>
        <w:t xml:space="preserve"> </w:t>
      </w:r>
      <w:r>
        <w:rPr>
          <w:rFonts w:hint="eastAsia"/>
          <w:kern w:val="0"/>
          <w:sz w:val="24"/>
          <w:szCs w:val="22"/>
        </w:rPr>
        <w:t>《清洁生产》</w:t>
      </w:r>
      <w:r>
        <w:rPr>
          <w:rFonts w:hint="eastAsia"/>
          <w:kern w:val="0"/>
          <w:sz w:val="24"/>
          <w:szCs w:val="22"/>
        </w:rPr>
        <w:t xml:space="preserve"> </w:t>
      </w:r>
      <w:r>
        <w:rPr>
          <w:rFonts w:hint="eastAsia"/>
          <w:kern w:val="0"/>
          <w:sz w:val="24"/>
          <w:szCs w:val="22"/>
        </w:rPr>
        <w:t>《</w:t>
      </w:r>
      <w:r>
        <w:rPr>
          <w:kern w:val="0"/>
          <w:sz w:val="24"/>
          <w:szCs w:val="22"/>
        </w:rPr>
        <w:t>新型能</w:t>
      </w:r>
      <w:proofErr w:type="gramStart"/>
      <w:r>
        <w:rPr>
          <w:kern w:val="0"/>
          <w:sz w:val="24"/>
          <w:szCs w:val="22"/>
        </w:rPr>
        <w:t>源材料</w:t>
      </w:r>
      <w:proofErr w:type="gramEnd"/>
      <w:r>
        <w:rPr>
          <w:kern w:val="0"/>
          <w:sz w:val="24"/>
          <w:szCs w:val="22"/>
        </w:rPr>
        <w:t>与器件</w:t>
      </w:r>
      <w:r>
        <w:rPr>
          <w:rFonts w:hint="eastAsia"/>
          <w:kern w:val="0"/>
          <w:sz w:val="24"/>
          <w:szCs w:val="22"/>
        </w:rPr>
        <w:t>》</w:t>
      </w:r>
      <w:r>
        <w:rPr>
          <w:rFonts w:hint="eastAsia"/>
          <w:kern w:val="0"/>
          <w:sz w:val="24"/>
          <w:szCs w:val="22"/>
        </w:rPr>
        <w:t xml:space="preserve"> </w:t>
      </w:r>
      <w:r>
        <w:rPr>
          <w:rFonts w:hint="eastAsia"/>
          <w:kern w:val="0"/>
          <w:sz w:val="24"/>
          <w:szCs w:val="22"/>
        </w:rPr>
        <w:lastRenderedPageBreak/>
        <w:t>《</w:t>
      </w:r>
      <w:r>
        <w:rPr>
          <w:kern w:val="0"/>
          <w:sz w:val="24"/>
          <w:szCs w:val="22"/>
        </w:rPr>
        <w:t>离子液体与光电子能谱</w:t>
      </w:r>
      <w:r>
        <w:rPr>
          <w:rFonts w:hint="eastAsia"/>
          <w:kern w:val="0"/>
          <w:sz w:val="24"/>
          <w:szCs w:val="22"/>
        </w:rPr>
        <w:t>(</w:t>
      </w:r>
      <w:r>
        <w:rPr>
          <w:rFonts w:hint="eastAsia"/>
          <w:kern w:val="0"/>
          <w:sz w:val="24"/>
          <w:szCs w:val="22"/>
        </w:rPr>
        <w:t>英文版）》《纳米材料前沿</w:t>
      </w:r>
      <w:r>
        <w:rPr>
          <w:rFonts w:hint="eastAsia"/>
          <w:kern w:val="0"/>
          <w:sz w:val="24"/>
          <w:szCs w:val="22"/>
        </w:rPr>
        <w:t>--</w:t>
      </w:r>
      <w:r>
        <w:rPr>
          <w:rFonts w:hint="eastAsia"/>
          <w:kern w:val="0"/>
          <w:sz w:val="24"/>
          <w:szCs w:val="22"/>
        </w:rPr>
        <w:t>电催化纳米材料》</w:t>
      </w:r>
      <w:r>
        <w:rPr>
          <w:rFonts w:hint="eastAsia"/>
          <w:kern w:val="0"/>
          <w:sz w:val="24"/>
          <w:szCs w:val="22"/>
        </w:rPr>
        <w:t xml:space="preserve"> </w:t>
      </w:r>
      <w:r>
        <w:rPr>
          <w:rFonts w:hint="eastAsia"/>
          <w:kern w:val="0"/>
          <w:sz w:val="24"/>
          <w:szCs w:val="22"/>
        </w:rPr>
        <w:t>《生物传感器》</w:t>
      </w:r>
      <w:r>
        <w:rPr>
          <w:rFonts w:hint="eastAsia"/>
          <w:kern w:val="0"/>
          <w:sz w:val="24"/>
          <w:szCs w:val="22"/>
        </w:rPr>
        <w:t xml:space="preserve"> </w:t>
      </w:r>
      <w:r>
        <w:rPr>
          <w:rFonts w:hint="eastAsia"/>
          <w:kern w:val="0"/>
          <w:sz w:val="24"/>
          <w:szCs w:val="22"/>
        </w:rPr>
        <w:t>《化学修饰电极》</w:t>
      </w:r>
      <w:r>
        <w:rPr>
          <w:rFonts w:hint="eastAsia"/>
          <w:kern w:val="0"/>
          <w:sz w:val="24"/>
          <w:szCs w:val="22"/>
        </w:rPr>
        <w:t xml:space="preserve"> </w:t>
      </w:r>
      <w:r>
        <w:rPr>
          <w:rFonts w:hint="eastAsia"/>
          <w:kern w:val="0"/>
          <w:sz w:val="24"/>
          <w:szCs w:val="22"/>
        </w:rPr>
        <w:t>《电化学分析》</w:t>
      </w:r>
    </w:p>
    <w:p w:rsidR="0007301B" w:rsidRDefault="004141A9">
      <w:pPr>
        <w:widowControl/>
        <w:spacing w:line="360" w:lineRule="auto"/>
        <w:ind w:firstLineChars="200" w:firstLine="480"/>
        <w:jc w:val="left"/>
        <w:rPr>
          <w:kern w:val="0"/>
          <w:sz w:val="24"/>
          <w:szCs w:val="22"/>
        </w:rPr>
      </w:pPr>
      <w:r>
        <w:rPr>
          <w:rFonts w:hint="eastAsia"/>
          <w:kern w:val="0"/>
          <w:sz w:val="24"/>
          <w:szCs w:val="22"/>
        </w:rPr>
        <w:t>专业学术期刊目录：</w:t>
      </w:r>
    </w:p>
    <w:p w:rsidR="0007301B" w:rsidRDefault="004141A9">
      <w:pPr>
        <w:spacing w:line="360" w:lineRule="auto"/>
        <w:rPr>
          <w:rFonts w:ascii="宋体" w:hAnsi="宋体"/>
        </w:rPr>
      </w:pPr>
      <w:r>
        <w:rPr>
          <w:sz w:val="24"/>
          <w:szCs w:val="22"/>
        </w:rPr>
        <w:t>《</w:t>
      </w:r>
      <w:r>
        <w:rPr>
          <w:sz w:val="24"/>
          <w:szCs w:val="22"/>
        </w:rPr>
        <w:t>Advanced Materials</w:t>
      </w:r>
      <w:r>
        <w:rPr>
          <w:sz w:val="24"/>
          <w:szCs w:val="22"/>
        </w:rPr>
        <w:t>》《</w:t>
      </w:r>
      <w:r>
        <w:rPr>
          <w:sz w:val="24"/>
          <w:szCs w:val="22"/>
        </w:rPr>
        <w:t>Advanced Functional Materials</w:t>
      </w:r>
      <w:r>
        <w:rPr>
          <w:sz w:val="24"/>
          <w:szCs w:val="22"/>
        </w:rPr>
        <w:t>》</w:t>
      </w:r>
      <w:r>
        <w:rPr>
          <w:sz w:val="24"/>
          <w:szCs w:val="22"/>
        </w:rPr>
        <w:t xml:space="preserve"> </w:t>
      </w:r>
      <w:r>
        <w:rPr>
          <w:sz w:val="24"/>
          <w:szCs w:val="22"/>
        </w:rPr>
        <w:t>《</w:t>
      </w:r>
      <w:r>
        <w:rPr>
          <w:sz w:val="24"/>
          <w:szCs w:val="22"/>
        </w:rPr>
        <w:t>ACS Applied Materials &amp; Interfaces</w:t>
      </w:r>
      <w:r>
        <w:rPr>
          <w:sz w:val="24"/>
          <w:szCs w:val="22"/>
        </w:rPr>
        <w:t>》</w:t>
      </w:r>
      <w:r>
        <w:rPr>
          <w:sz w:val="24"/>
          <w:szCs w:val="22"/>
        </w:rPr>
        <w:t xml:space="preserve"> </w:t>
      </w:r>
      <w:r>
        <w:rPr>
          <w:sz w:val="24"/>
          <w:szCs w:val="22"/>
        </w:rPr>
        <w:t>《</w:t>
      </w:r>
      <w:r>
        <w:rPr>
          <w:sz w:val="24"/>
          <w:szCs w:val="22"/>
        </w:rPr>
        <w:t>Analytical Chemistry</w:t>
      </w:r>
      <w:r>
        <w:rPr>
          <w:sz w:val="24"/>
          <w:szCs w:val="22"/>
        </w:rPr>
        <w:t>》</w:t>
      </w:r>
      <w:r>
        <w:rPr>
          <w:sz w:val="24"/>
          <w:szCs w:val="22"/>
        </w:rPr>
        <w:t xml:space="preserve"> </w:t>
      </w:r>
      <w:r>
        <w:rPr>
          <w:sz w:val="24"/>
          <w:szCs w:val="22"/>
        </w:rPr>
        <w:t>《</w:t>
      </w:r>
      <w:r>
        <w:rPr>
          <w:sz w:val="24"/>
          <w:szCs w:val="22"/>
        </w:rPr>
        <w:t>Advanced Energy Materials</w:t>
      </w:r>
      <w:r>
        <w:rPr>
          <w:sz w:val="24"/>
          <w:szCs w:val="22"/>
        </w:rPr>
        <w:t>》</w:t>
      </w:r>
      <w:r>
        <w:rPr>
          <w:sz w:val="24"/>
          <w:szCs w:val="22"/>
        </w:rPr>
        <w:t xml:space="preserve"> </w:t>
      </w:r>
      <w:r>
        <w:rPr>
          <w:sz w:val="24"/>
          <w:szCs w:val="22"/>
        </w:rPr>
        <w:t>《</w:t>
      </w:r>
      <w:r>
        <w:rPr>
          <w:sz w:val="24"/>
          <w:szCs w:val="22"/>
        </w:rPr>
        <w:t>ACS Sensors</w:t>
      </w:r>
      <w:r>
        <w:rPr>
          <w:sz w:val="24"/>
          <w:szCs w:val="22"/>
        </w:rPr>
        <w:t>》</w:t>
      </w:r>
      <w:r>
        <w:rPr>
          <w:sz w:val="24"/>
          <w:szCs w:val="22"/>
        </w:rPr>
        <w:t xml:space="preserve"> </w:t>
      </w:r>
      <w:r>
        <w:rPr>
          <w:sz w:val="24"/>
          <w:szCs w:val="22"/>
        </w:rPr>
        <w:t>《</w:t>
      </w:r>
      <w:proofErr w:type="spellStart"/>
      <w:r>
        <w:rPr>
          <w:sz w:val="24"/>
          <w:szCs w:val="22"/>
        </w:rPr>
        <w:t>Angewandte</w:t>
      </w:r>
      <w:proofErr w:type="spellEnd"/>
      <w:r>
        <w:rPr>
          <w:sz w:val="24"/>
          <w:szCs w:val="22"/>
        </w:rPr>
        <w:t xml:space="preserve"> </w:t>
      </w:r>
      <w:proofErr w:type="spellStart"/>
      <w:r>
        <w:rPr>
          <w:sz w:val="24"/>
          <w:szCs w:val="22"/>
        </w:rPr>
        <w:t>Chemie</w:t>
      </w:r>
      <w:proofErr w:type="spellEnd"/>
      <w:r>
        <w:rPr>
          <w:sz w:val="24"/>
          <w:szCs w:val="22"/>
        </w:rPr>
        <w:t xml:space="preserve"> International Edition</w:t>
      </w:r>
      <w:r>
        <w:rPr>
          <w:sz w:val="24"/>
          <w:szCs w:val="22"/>
        </w:rPr>
        <w:t>》</w:t>
      </w:r>
      <w:r>
        <w:rPr>
          <w:sz w:val="24"/>
          <w:szCs w:val="22"/>
        </w:rPr>
        <w:t xml:space="preserve"> </w:t>
      </w:r>
      <w:r>
        <w:rPr>
          <w:sz w:val="24"/>
          <w:szCs w:val="22"/>
        </w:rPr>
        <w:t>《</w:t>
      </w:r>
      <w:r>
        <w:rPr>
          <w:sz w:val="24"/>
          <w:szCs w:val="22"/>
        </w:rPr>
        <w:t>Advanced Science</w:t>
      </w:r>
      <w:r>
        <w:rPr>
          <w:sz w:val="24"/>
          <w:szCs w:val="22"/>
        </w:rPr>
        <w:t>》</w:t>
      </w:r>
      <w:r>
        <w:rPr>
          <w:sz w:val="24"/>
          <w:szCs w:val="22"/>
        </w:rPr>
        <w:t xml:space="preserve"> </w:t>
      </w:r>
      <w:r>
        <w:rPr>
          <w:sz w:val="24"/>
          <w:szCs w:val="22"/>
        </w:rPr>
        <w:t>《</w:t>
      </w:r>
      <w:r>
        <w:rPr>
          <w:sz w:val="24"/>
          <w:szCs w:val="22"/>
        </w:rPr>
        <w:t>ANGEWANDTE CHEMIE-INTERNATIONAL EDITION</w:t>
      </w:r>
      <w:r>
        <w:rPr>
          <w:sz w:val="24"/>
          <w:szCs w:val="22"/>
        </w:rPr>
        <w:t>》</w:t>
      </w:r>
      <w:r>
        <w:rPr>
          <w:sz w:val="24"/>
          <w:szCs w:val="22"/>
        </w:rPr>
        <w:t xml:space="preserve"> </w:t>
      </w:r>
      <w:r>
        <w:rPr>
          <w:sz w:val="24"/>
          <w:szCs w:val="22"/>
        </w:rPr>
        <w:t>《</w:t>
      </w:r>
      <w:r>
        <w:rPr>
          <w:sz w:val="24"/>
          <w:szCs w:val="22"/>
        </w:rPr>
        <w:t>ADVANCED SYNTHESIS &amp; CATALYSIS</w:t>
      </w:r>
      <w:r>
        <w:rPr>
          <w:sz w:val="24"/>
          <w:szCs w:val="22"/>
        </w:rPr>
        <w:t>》</w:t>
      </w:r>
      <w:r>
        <w:rPr>
          <w:sz w:val="24"/>
          <w:szCs w:val="22"/>
        </w:rPr>
        <w:t xml:space="preserve"> </w:t>
      </w:r>
      <w:r>
        <w:rPr>
          <w:sz w:val="24"/>
          <w:szCs w:val="22"/>
        </w:rPr>
        <w:t>《</w:t>
      </w:r>
      <w:r>
        <w:rPr>
          <w:sz w:val="24"/>
          <w:szCs w:val="22"/>
        </w:rPr>
        <w:t>Biosensors and Bioelectronics</w:t>
      </w:r>
      <w:r>
        <w:rPr>
          <w:sz w:val="24"/>
          <w:szCs w:val="22"/>
        </w:rPr>
        <w:t>》</w:t>
      </w:r>
      <w:r>
        <w:rPr>
          <w:sz w:val="24"/>
          <w:szCs w:val="22"/>
        </w:rPr>
        <w:t xml:space="preserve"> </w:t>
      </w:r>
      <w:r>
        <w:rPr>
          <w:sz w:val="24"/>
          <w:szCs w:val="22"/>
        </w:rPr>
        <w:t>《</w:t>
      </w:r>
      <w:r>
        <w:rPr>
          <w:sz w:val="24"/>
          <w:szCs w:val="22"/>
        </w:rPr>
        <w:t>Carbon</w:t>
      </w:r>
      <w:r>
        <w:rPr>
          <w:sz w:val="24"/>
          <w:szCs w:val="22"/>
        </w:rPr>
        <w:t>》</w:t>
      </w:r>
      <w:r>
        <w:rPr>
          <w:sz w:val="24"/>
          <w:szCs w:val="22"/>
        </w:rPr>
        <w:t xml:space="preserve"> </w:t>
      </w:r>
      <w:r>
        <w:rPr>
          <w:sz w:val="24"/>
          <w:szCs w:val="22"/>
        </w:rPr>
        <w:t>《</w:t>
      </w:r>
      <w:r>
        <w:rPr>
          <w:sz w:val="24"/>
          <w:szCs w:val="22"/>
        </w:rPr>
        <w:t>Chemical Reviews</w:t>
      </w:r>
      <w:r>
        <w:rPr>
          <w:sz w:val="24"/>
          <w:szCs w:val="22"/>
        </w:rPr>
        <w:t>》</w:t>
      </w:r>
      <w:r>
        <w:rPr>
          <w:sz w:val="24"/>
          <w:szCs w:val="22"/>
        </w:rPr>
        <w:t xml:space="preserve"> </w:t>
      </w:r>
      <w:r>
        <w:rPr>
          <w:sz w:val="24"/>
          <w:szCs w:val="22"/>
        </w:rPr>
        <w:t>《</w:t>
      </w:r>
      <w:r>
        <w:rPr>
          <w:sz w:val="24"/>
          <w:szCs w:val="22"/>
        </w:rPr>
        <w:t>Chemistry of Materials</w:t>
      </w:r>
      <w:r>
        <w:rPr>
          <w:sz w:val="24"/>
          <w:szCs w:val="22"/>
        </w:rPr>
        <w:t>》</w:t>
      </w:r>
      <w:r>
        <w:rPr>
          <w:sz w:val="24"/>
          <w:szCs w:val="22"/>
        </w:rPr>
        <w:t xml:space="preserve"> </w:t>
      </w:r>
      <w:r>
        <w:rPr>
          <w:sz w:val="24"/>
          <w:szCs w:val="22"/>
        </w:rPr>
        <w:t>《</w:t>
      </w:r>
      <w:r>
        <w:rPr>
          <w:sz w:val="24"/>
          <w:szCs w:val="22"/>
        </w:rPr>
        <w:t xml:space="preserve">Chemical </w:t>
      </w:r>
      <w:proofErr w:type="spellStart"/>
      <w:r>
        <w:rPr>
          <w:sz w:val="24"/>
          <w:szCs w:val="22"/>
        </w:rPr>
        <w:t>Comunications</w:t>
      </w:r>
      <w:proofErr w:type="spellEnd"/>
      <w:r>
        <w:rPr>
          <w:sz w:val="24"/>
          <w:szCs w:val="22"/>
        </w:rPr>
        <w:t>》</w:t>
      </w:r>
      <w:r>
        <w:rPr>
          <w:sz w:val="24"/>
          <w:szCs w:val="22"/>
        </w:rPr>
        <w:t xml:space="preserve"> </w:t>
      </w:r>
      <w:r>
        <w:rPr>
          <w:sz w:val="24"/>
          <w:szCs w:val="22"/>
        </w:rPr>
        <w:t>《</w:t>
      </w:r>
      <w:r>
        <w:rPr>
          <w:sz w:val="24"/>
          <w:szCs w:val="22"/>
        </w:rPr>
        <w:t>Chemical Science</w:t>
      </w:r>
      <w:r>
        <w:rPr>
          <w:sz w:val="24"/>
          <w:szCs w:val="22"/>
        </w:rPr>
        <w:t>》</w:t>
      </w:r>
      <w:r>
        <w:rPr>
          <w:sz w:val="24"/>
          <w:szCs w:val="22"/>
        </w:rPr>
        <w:t xml:space="preserve"> </w:t>
      </w:r>
      <w:r>
        <w:rPr>
          <w:sz w:val="24"/>
          <w:szCs w:val="22"/>
        </w:rPr>
        <w:t>《</w:t>
      </w:r>
      <w:r>
        <w:rPr>
          <w:sz w:val="24"/>
          <w:szCs w:val="22"/>
        </w:rPr>
        <w:t>CHEMICAL SOCIETY REVIEWS</w:t>
      </w:r>
      <w:r>
        <w:rPr>
          <w:sz w:val="24"/>
          <w:szCs w:val="22"/>
        </w:rPr>
        <w:t>》</w:t>
      </w:r>
      <w:r>
        <w:rPr>
          <w:sz w:val="24"/>
          <w:szCs w:val="22"/>
        </w:rPr>
        <w:t xml:space="preserve"> </w:t>
      </w:r>
      <w:r>
        <w:rPr>
          <w:sz w:val="24"/>
          <w:szCs w:val="22"/>
        </w:rPr>
        <w:t>《</w:t>
      </w:r>
      <w:r>
        <w:rPr>
          <w:sz w:val="24"/>
          <w:szCs w:val="22"/>
        </w:rPr>
        <w:t>CHEMICAL COMMUNICATIONS</w:t>
      </w:r>
      <w:r>
        <w:rPr>
          <w:sz w:val="24"/>
          <w:szCs w:val="22"/>
        </w:rPr>
        <w:t>》</w:t>
      </w:r>
      <w:r>
        <w:rPr>
          <w:sz w:val="24"/>
          <w:szCs w:val="22"/>
        </w:rPr>
        <w:t xml:space="preserve"> </w:t>
      </w:r>
      <w:r>
        <w:rPr>
          <w:sz w:val="24"/>
          <w:szCs w:val="22"/>
        </w:rPr>
        <w:t>《</w:t>
      </w:r>
      <w:r>
        <w:rPr>
          <w:sz w:val="24"/>
          <w:szCs w:val="22"/>
        </w:rPr>
        <w:t>CHEMISTRY-A EUROPEAN JOURNAL</w:t>
      </w:r>
      <w:r>
        <w:rPr>
          <w:sz w:val="24"/>
          <w:szCs w:val="22"/>
        </w:rPr>
        <w:t>》</w:t>
      </w:r>
      <w:r>
        <w:rPr>
          <w:sz w:val="24"/>
          <w:szCs w:val="22"/>
        </w:rPr>
        <w:t xml:space="preserve"> </w:t>
      </w:r>
      <w:r>
        <w:rPr>
          <w:sz w:val="24"/>
          <w:szCs w:val="22"/>
        </w:rPr>
        <w:t>《</w:t>
      </w:r>
      <w:r>
        <w:rPr>
          <w:sz w:val="24"/>
          <w:szCs w:val="22"/>
        </w:rPr>
        <w:t>Chemistry-An Asian Journal</w:t>
      </w:r>
      <w:r>
        <w:rPr>
          <w:sz w:val="24"/>
          <w:szCs w:val="22"/>
        </w:rPr>
        <w:t>》</w:t>
      </w:r>
      <w:r>
        <w:rPr>
          <w:sz w:val="24"/>
          <w:szCs w:val="22"/>
        </w:rPr>
        <w:t xml:space="preserve"> </w:t>
      </w:r>
      <w:r>
        <w:rPr>
          <w:sz w:val="24"/>
          <w:szCs w:val="22"/>
        </w:rPr>
        <w:t>《</w:t>
      </w:r>
      <w:r>
        <w:rPr>
          <w:sz w:val="24"/>
          <w:szCs w:val="22"/>
        </w:rPr>
        <w:t>CHINESE JOURNAL OF ORGANIC CHEMISTRY</w:t>
      </w:r>
      <w:r>
        <w:rPr>
          <w:sz w:val="24"/>
          <w:szCs w:val="22"/>
        </w:rPr>
        <w:t>》</w:t>
      </w:r>
      <w:r>
        <w:rPr>
          <w:sz w:val="24"/>
          <w:szCs w:val="22"/>
        </w:rPr>
        <w:t xml:space="preserve"> </w:t>
      </w:r>
      <w:r>
        <w:rPr>
          <w:sz w:val="24"/>
          <w:szCs w:val="22"/>
        </w:rPr>
        <w:t>《</w:t>
      </w:r>
      <w:r>
        <w:rPr>
          <w:sz w:val="24"/>
          <w:szCs w:val="22"/>
        </w:rPr>
        <w:t>DALTON TRANSACTIONS</w:t>
      </w:r>
      <w:r>
        <w:rPr>
          <w:sz w:val="24"/>
          <w:szCs w:val="22"/>
        </w:rPr>
        <w:t>》</w:t>
      </w:r>
      <w:r>
        <w:rPr>
          <w:sz w:val="24"/>
          <w:szCs w:val="22"/>
        </w:rPr>
        <w:t xml:space="preserve"> </w:t>
      </w:r>
      <w:r>
        <w:rPr>
          <w:sz w:val="24"/>
          <w:szCs w:val="22"/>
        </w:rPr>
        <w:t>《</w:t>
      </w:r>
      <w:r>
        <w:rPr>
          <w:sz w:val="24"/>
          <w:szCs w:val="22"/>
        </w:rPr>
        <w:t>DYES AND PIGMENTS</w:t>
      </w:r>
      <w:r>
        <w:rPr>
          <w:sz w:val="24"/>
          <w:szCs w:val="22"/>
        </w:rPr>
        <w:t>》</w:t>
      </w:r>
      <w:r>
        <w:rPr>
          <w:sz w:val="24"/>
          <w:szCs w:val="22"/>
        </w:rPr>
        <w:t xml:space="preserve"> </w:t>
      </w:r>
      <w:r>
        <w:rPr>
          <w:sz w:val="24"/>
          <w:szCs w:val="22"/>
        </w:rPr>
        <w:t>《</w:t>
      </w:r>
      <w:r>
        <w:rPr>
          <w:sz w:val="24"/>
          <w:szCs w:val="22"/>
        </w:rPr>
        <w:t>EUROPEAN JOURNAL OF ORGANIC CHEMISTRY</w:t>
      </w:r>
      <w:r>
        <w:rPr>
          <w:sz w:val="24"/>
          <w:szCs w:val="22"/>
        </w:rPr>
        <w:t>》</w:t>
      </w:r>
      <w:r>
        <w:rPr>
          <w:sz w:val="24"/>
          <w:szCs w:val="22"/>
        </w:rPr>
        <w:t xml:space="preserve"> </w:t>
      </w:r>
      <w:r>
        <w:rPr>
          <w:sz w:val="24"/>
          <w:szCs w:val="22"/>
        </w:rPr>
        <w:t>《</w:t>
      </w:r>
      <w:r>
        <w:rPr>
          <w:sz w:val="24"/>
          <w:szCs w:val="22"/>
        </w:rPr>
        <w:t>Environmental Science &amp; Technology</w:t>
      </w:r>
      <w:r>
        <w:rPr>
          <w:sz w:val="24"/>
          <w:szCs w:val="22"/>
        </w:rPr>
        <w:t>》</w:t>
      </w:r>
      <w:r>
        <w:rPr>
          <w:sz w:val="24"/>
          <w:szCs w:val="22"/>
        </w:rPr>
        <w:t xml:space="preserve"> </w:t>
      </w:r>
      <w:r>
        <w:rPr>
          <w:sz w:val="24"/>
          <w:szCs w:val="22"/>
        </w:rPr>
        <w:t>《</w:t>
      </w:r>
      <w:proofErr w:type="spellStart"/>
      <w:r>
        <w:rPr>
          <w:sz w:val="24"/>
          <w:szCs w:val="22"/>
        </w:rPr>
        <w:t>Energy&amp;Fuel</w:t>
      </w:r>
      <w:proofErr w:type="spellEnd"/>
      <w:r>
        <w:rPr>
          <w:sz w:val="24"/>
          <w:szCs w:val="22"/>
        </w:rPr>
        <w:t>》</w:t>
      </w:r>
      <w:r>
        <w:rPr>
          <w:sz w:val="24"/>
          <w:szCs w:val="22"/>
        </w:rPr>
        <w:t xml:space="preserve"> </w:t>
      </w:r>
      <w:r>
        <w:rPr>
          <w:rFonts w:hint="eastAsia"/>
          <w:sz w:val="24"/>
          <w:szCs w:val="22"/>
        </w:rPr>
        <w:t xml:space="preserve"> </w:t>
      </w:r>
      <w:r>
        <w:rPr>
          <w:sz w:val="24"/>
          <w:szCs w:val="22"/>
        </w:rPr>
        <w:t>《</w:t>
      </w:r>
      <w:r>
        <w:rPr>
          <w:sz w:val="24"/>
          <w:szCs w:val="22"/>
        </w:rPr>
        <w:t>Energy</w:t>
      </w:r>
      <w:r>
        <w:rPr>
          <w:sz w:val="24"/>
          <w:szCs w:val="22"/>
        </w:rPr>
        <w:t>》</w:t>
      </w:r>
      <w:r>
        <w:rPr>
          <w:sz w:val="24"/>
          <w:szCs w:val="22"/>
        </w:rPr>
        <w:t xml:space="preserve"> </w:t>
      </w:r>
      <w:r>
        <w:rPr>
          <w:sz w:val="24"/>
          <w:szCs w:val="22"/>
        </w:rPr>
        <w:t>《</w:t>
      </w:r>
      <w:r>
        <w:rPr>
          <w:sz w:val="24"/>
          <w:szCs w:val="22"/>
        </w:rPr>
        <w:t>Fuel processing Technology</w:t>
      </w:r>
      <w:r>
        <w:rPr>
          <w:sz w:val="24"/>
          <w:szCs w:val="22"/>
        </w:rPr>
        <w:t>》</w:t>
      </w:r>
      <w:r>
        <w:rPr>
          <w:sz w:val="24"/>
          <w:szCs w:val="22"/>
        </w:rPr>
        <w:t xml:space="preserve"> </w:t>
      </w:r>
      <w:r>
        <w:rPr>
          <w:sz w:val="24"/>
          <w:szCs w:val="22"/>
        </w:rPr>
        <w:t>《</w:t>
      </w:r>
      <w:r>
        <w:rPr>
          <w:sz w:val="24"/>
          <w:szCs w:val="22"/>
        </w:rPr>
        <w:t>Energy &amp;Environmental Science</w:t>
      </w:r>
      <w:r>
        <w:rPr>
          <w:sz w:val="24"/>
          <w:szCs w:val="22"/>
        </w:rPr>
        <w:t>》</w:t>
      </w:r>
      <w:r>
        <w:rPr>
          <w:sz w:val="24"/>
          <w:szCs w:val="22"/>
        </w:rPr>
        <w:t xml:space="preserve"> </w:t>
      </w:r>
      <w:r>
        <w:rPr>
          <w:sz w:val="24"/>
          <w:szCs w:val="22"/>
        </w:rPr>
        <w:t>《</w:t>
      </w:r>
      <w:r>
        <w:rPr>
          <w:sz w:val="24"/>
          <w:szCs w:val="22"/>
        </w:rPr>
        <w:t>Fuel</w:t>
      </w:r>
      <w:r>
        <w:rPr>
          <w:sz w:val="24"/>
          <w:szCs w:val="22"/>
        </w:rPr>
        <w:t>》</w:t>
      </w:r>
      <w:r>
        <w:rPr>
          <w:sz w:val="24"/>
          <w:szCs w:val="22"/>
        </w:rPr>
        <w:t xml:space="preserve">  </w:t>
      </w:r>
      <w:r>
        <w:rPr>
          <w:sz w:val="24"/>
          <w:szCs w:val="22"/>
        </w:rPr>
        <w:t>《</w:t>
      </w:r>
      <w:r>
        <w:rPr>
          <w:sz w:val="24"/>
          <w:szCs w:val="22"/>
        </w:rPr>
        <w:t>food chemistry</w:t>
      </w:r>
      <w:r>
        <w:rPr>
          <w:sz w:val="24"/>
          <w:szCs w:val="22"/>
        </w:rPr>
        <w:t>》</w:t>
      </w:r>
      <w:r>
        <w:rPr>
          <w:sz w:val="24"/>
          <w:szCs w:val="22"/>
        </w:rPr>
        <w:t xml:space="preserve">  </w:t>
      </w:r>
      <w:r>
        <w:rPr>
          <w:sz w:val="24"/>
          <w:szCs w:val="22"/>
        </w:rPr>
        <w:t>《</w:t>
      </w:r>
      <w:r>
        <w:rPr>
          <w:sz w:val="24"/>
          <w:szCs w:val="22"/>
        </w:rPr>
        <w:t>Fuel Process Technology</w:t>
      </w:r>
      <w:r>
        <w:rPr>
          <w:sz w:val="24"/>
          <w:szCs w:val="22"/>
        </w:rPr>
        <w:t>》</w:t>
      </w:r>
      <w:r>
        <w:rPr>
          <w:sz w:val="24"/>
          <w:szCs w:val="22"/>
        </w:rPr>
        <w:t xml:space="preserve"> </w:t>
      </w:r>
      <w:r>
        <w:rPr>
          <w:sz w:val="24"/>
          <w:szCs w:val="22"/>
        </w:rPr>
        <w:t>《</w:t>
      </w:r>
      <w:r>
        <w:rPr>
          <w:sz w:val="24"/>
          <w:szCs w:val="22"/>
        </w:rPr>
        <w:t>GREEN CHEMISTRY</w:t>
      </w:r>
      <w:r>
        <w:rPr>
          <w:sz w:val="24"/>
          <w:szCs w:val="22"/>
        </w:rPr>
        <w:t>》</w:t>
      </w:r>
      <w:r>
        <w:rPr>
          <w:sz w:val="24"/>
          <w:szCs w:val="22"/>
        </w:rPr>
        <w:t xml:space="preserve"> </w:t>
      </w:r>
      <w:r>
        <w:rPr>
          <w:sz w:val="24"/>
          <w:szCs w:val="22"/>
        </w:rPr>
        <w:t>《</w:t>
      </w:r>
      <w:r>
        <w:rPr>
          <w:sz w:val="24"/>
          <w:szCs w:val="22"/>
        </w:rPr>
        <w:t>Journal of Materials Chemistry A</w:t>
      </w:r>
      <w:r>
        <w:rPr>
          <w:sz w:val="24"/>
          <w:szCs w:val="22"/>
        </w:rPr>
        <w:t>》</w:t>
      </w:r>
      <w:r>
        <w:rPr>
          <w:sz w:val="24"/>
          <w:szCs w:val="22"/>
        </w:rPr>
        <w:t xml:space="preserve"> </w:t>
      </w:r>
      <w:r>
        <w:rPr>
          <w:sz w:val="24"/>
          <w:szCs w:val="22"/>
        </w:rPr>
        <w:t>《</w:t>
      </w:r>
      <w:r>
        <w:rPr>
          <w:sz w:val="24"/>
          <w:szCs w:val="22"/>
        </w:rPr>
        <w:t>Journal of power sources</w:t>
      </w:r>
      <w:r>
        <w:rPr>
          <w:sz w:val="24"/>
          <w:szCs w:val="22"/>
        </w:rPr>
        <w:t>》</w:t>
      </w:r>
      <w:r>
        <w:rPr>
          <w:sz w:val="24"/>
          <w:szCs w:val="22"/>
        </w:rPr>
        <w:t xml:space="preserve"> </w:t>
      </w:r>
      <w:r>
        <w:rPr>
          <w:sz w:val="24"/>
          <w:szCs w:val="22"/>
        </w:rPr>
        <w:t>《</w:t>
      </w:r>
      <w:r>
        <w:rPr>
          <w:sz w:val="24"/>
          <w:szCs w:val="22"/>
        </w:rPr>
        <w:t xml:space="preserve">Journal of  Materials  </w:t>
      </w:r>
      <w:proofErr w:type="spellStart"/>
      <w:r>
        <w:rPr>
          <w:sz w:val="24"/>
          <w:szCs w:val="22"/>
        </w:rPr>
        <w:t>Chemsitry</w:t>
      </w:r>
      <w:proofErr w:type="spellEnd"/>
      <w:r>
        <w:rPr>
          <w:sz w:val="24"/>
          <w:szCs w:val="22"/>
        </w:rPr>
        <w:t xml:space="preserve"> C</w:t>
      </w:r>
      <w:r>
        <w:rPr>
          <w:sz w:val="24"/>
          <w:szCs w:val="22"/>
        </w:rPr>
        <w:t>》</w:t>
      </w:r>
      <w:r>
        <w:rPr>
          <w:sz w:val="24"/>
          <w:szCs w:val="22"/>
        </w:rPr>
        <w:t xml:space="preserve"> </w:t>
      </w:r>
      <w:r>
        <w:rPr>
          <w:sz w:val="24"/>
          <w:szCs w:val="22"/>
        </w:rPr>
        <w:t>《</w:t>
      </w:r>
      <w:r>
        <w:rPr>
          <w:sz w:val="24"/>
          <w:szCs w:val="22"/>
        </w:rPr>
        <w:t>journal of chromatography A</w:t>
      </w:r>
      <w:r>
        <w:rPr>
          <w:sz w:val="24"/>
          <w:szCs w:val="22"/>
        </w:rPr>
        <w:t>》</w:t>
      </w:r>
      <w:r>
        <w:rPr>
          <w:sz w:val="24"/>
          <w:szCs w:val="22"/>
        </w:rPr>
        <w:t xml:space="preserve"> </w:t>
      </w:r>
      <w:r>
        <w:rPr>
          <w:sz w:val="24"/>
          <w:szCs w:val="22"/>
        </w:rPr>
        <w:t>《</w:t>
      </w:r>
      <w:proofErr w:type="spellStart"/>
      <w:r>
        <w:rPr>
          <w:sz w:val="24"/>
          <w:szCs w:val="22"/>
        </w:rPr>
        <w:t>langmuir</w:t>
      </w:r>
      <w:proofErr w:type="spellEnd"/>
      <w:r>
        <w:rPr>
          <w:sz w:val="24"/>
          <w:szCs w:val="22"/>
        </w:rPr>
        <w:t>》</w:t>
      </w:r>
      <w:r>
        <w:rPr>
          <w:sz w:val="24"/>
          <w:szCs w:val="22"/>
        </w:rPr>
        <w:t xml:space="preserve"> </w:t>
      </w:r>
      <w:r>
        <w:rPr>
          <w:sz w:val="24"/>
          <w:szCs w:val="22"/>
        </w:rPr>
        <w:t>《</w:t>
      </w:r>
      <w:r>
        <w:rPr>
          <w:sz w:val="24"/>
          <w:szCs w:val="22"/>
        </w:rPr>
        <w:t>Journal of  Power Sources</w:t>
      </w:r>
      <w:r>
        <w:rPr>
          <w:sz w:val="24"/>
          <w:szCs w:val="22"/>
        </w:rPr>
        <w:t>》</w:t>
      </w:r>
      <w:r>
        <w:rPr>
          <w:rFonts w:hint="eastAsia"/>
          <w:sz w:val="24"/>
          <w:szCs w:val="22"/>
        </w:rPr>
        <w:t>《</w:t>
      </w:r>
      <w:r>
        <w:rPr>
          <w:sz w:val="24"/>
          <w:szCs w:val="22"/>
        </w:rPr>
        <w:t xml:space="preserve">Journal of Material Science A </w:t>
      </w:r>
      <w:r>
        <w:rPr>
          <w:rFonts w:hint="eastAsia"/>
          <w:sz w:val="24"/>
          <w:szCs w:val="22"/>
        </w:rPr>
        <w:t>》</w:t>
      </w:r>
      <w:r>
        <w:rPr>
          <w:rFonts w:hint="eastAsia"/>
          <w:sz w:val="24"/>
          <w:szCs w:val="22"/>
        </w:rPr>
        <w:t xml:space="preserve"> </w:t>
      </w:r>
      <w:r>
        <w:rPr>
          <w:rFonts w:hint="eastAsia"/>
          <w:sz w:val="24"/>
          <w:szCs w:val="22"/>
        </w:rPr>
        <w:t>《</w:t>
      </w:r>
      <w:r>
        <w:rPr>
          <w:sz w:val="24"/>
          <w:szCs w:val="22"/>
        </w:rPr>
        <w:t xml:space="preserve">Journal of Material Science </w:t>
      </w:r>
      <w:r>
        <w:rPr>
          <w:rFonts w:hint="eastAsia"/>
          <w:sz w:val="24"/>
          <w:szCs w:val="22"/>
        </w:rPr>
        <w:t>B</w:t>
      </w:r>
      <w:r>
        <w:rPr>
          <w:rFonts w:hint="eastAsia"/>
          <w:sz w:val="24"/>
          <w:szCs w:val="22"/>
        </w:rPr>
        <w:t>》</w:t>
      </w:r>
      <w:r>
        <w:rPr>
          <w:rFonts w:hint="eastAsia"/>
          <w:sz w:val="24"/>
          <w:szCs w:val="22"/>
        </w:rPr>
        <w:t xml:space="preserve"> </w:t>
      </w:r>
      <w:r>
        <w:rPr>
          <w:rFonts w:hint="eastAsia"/>
          <w:sz w:val="24"/>
          <w:szCs w:val="22"/>
        </w:rPr>
        <w:t>《</w:t>
      </w:r>
      <w:r>
        <w:rPr>
          <w:sz w:val="24"/>
          <w:szCs w:val="22"/>
        </w:rPr>
        <w:t xml:space="preserve">Journal of Material Science </w:t>
      </w:r>
      <w:r>
        <w:rPr>
          <w:rFonts w:hint="eastAsia"/>
          <w:sz w:val="24"/>
          <w:szCs w:val="22"/>
        </w:rPr>
        <w:t>C</w:t>
      </w:r>
      <w:r>
        <w:rPr>
          <w:sz w:val="24"/>
          <w:szCs w:val="22"/>
        </w:rPr>
        <w:t xml:space="preserve"> </w:t>
      </w:r>
      <w:r>
        <w:rPr>
          <w:rFonts w:hint="eastAsia"/>
          <w:sz w:val="24"/>
          <w:szCs w:val="22"/>
        </w:rPr>
        <w:t>》</w:t>
      </w:r>
      <w:r>
        <w:rPr>
          <w:rFonts w:hint="eastAsia"/>
          <w:sz w:val="24"/>
          <w:szCs w:val="22"/>
        </w:rPr>
        <w:t xml:space="preserve"> </w:t>
      </w:r>
      <w:r>
        <w:rPr>
          <w:sz w:val="24"/>
          <w:szCs w:val="22"/>
        </w:rPr>
        <w:t>《</w:t>
      </w:r>
      <w:r>
        <w:rPr>
          <w:sz w:val="24"/>
          <w:szCs w:val="22"/>
        </w:rPr>
        <w:t>JOURNAL OF CATALYSIS</w:t>
      </w:r>
      <w:r>
        <w:rPr>
          <w:sz w:val="24"/>
          <w:szCs w:val="22"/>
        </w:rPr>
        <w:t>》</w:t>
      </w:r>
      <w:r>
        <w:rPr>
          <w:sz w:val="24"/>
          <w:szCs w:val="22"/>
        </w:rPr>
        <w:t xml:space="preserve"> </w:t>
      </w:r>
      <w:r>
        <w:rPr>
          <w:sz w:val="24"/>
          <w:szCs w:val="22"/>
        </w:rPr>
        <w:t>《</w:t>
      </w:r>
      <w:r>
        <w:rPr>
          <w:sz w:val="24"/>
          <w:szCs w:val="22"/>
        </w:rPr>
        <w:t>JOURNAL OF THE AMERICAN CHEMICAL SOCIETY</w:t>
      </w:r>
      <w:r>
        <w:rPr>
          <w:sz w:val="24"/>
          <w:szCs w:val="22"/>
        </w:rPr>
        <w:t>》</w:t>
      </w:r>
      <w:r>
        <w:rPr>
          <w:sz w:val="24"/>
          <w:szCs w:val="22"/>
        </w:rPr>
        <w:t xml:space="preserve"> </w:t>
      </w:r>
      <w:r>
        <w:rPr>
          <w:sz w:val="24"/>
          <w:szCs w:val="22"/>
        </w:rPr>
        <w:t>《</w:t>
      </w:r>
      <w:r>
        <w:rPr>
          <w:sz w:val="24"/>
          <w:szCs w:val="22"/>
        </w:rPr>
        <w:t>JOURNAL OF ORGANIC CHEMISTRY</w:t>
      </w:r>
      <w:r>
        <w:rPr>
          <w:sz w:val="24"/>
          <w:szCs w:val="22"/>
        </w:rPr>
        <w:t>》</w:t>
      </w:r>
      <w:r>
        <w:rPr>
          <w:sz w:val="24"/>
          <w:szCs w:val="22"/>
        </w:rPr>
        <w:t xml:space="preserve"> </w:t>
      </w:r>
      <w:r>
        <w:rPr>
          <w:sz w:val="24"/>
          <w:szCs w:val="22"/>
        </w:rPr>
        <w:t>《</w:t>
      </w:r>
      <w:r>
        <w:rPr>
          <w:sz w:val="24"/>
          <w:szCs w:val="22"/>
        </w:rPr>
        <w:t>INTERNATIONAL JOURNAL OF HYDROGEN ENERGY</w:t>
      </w:r>
      <w:r>
        <w:rPr>
          <w:sz w:val="24"/>
          <w:szCs w:val="22"/>
        </w:rPr>
        <w:t>》</w:t>
      </w:r>
      <w:r>
        <w:rPr>
          <w:sz w:val="24"/>
          <w:szCs w:val="22"/>
        </w:rPr>
        <w:t xml:space="preserve"> </w:t>
      </w:r>
      <w:r>
        <w:rPr>
          <w:sz w:val="24"/>
          <w:szCs w:val="22"/>
        </w:rPr>
        <w:t>《</w:t>
      </w:r>
      <w:r>
        <w:rPr>
          <w:sz w:val="24"/>
          <w:szCs w:val="22"/>
        </w:rPr>
        <w:t xml:space="preserve">Langmuir </w:t>
      </w:r>
      <w:r>
        <w:rPr>
          <w:sz w:val="24"/>
          <w:szCs w:val="22"/>
        </w:rPr>
        <w:t>》</w:t>
      </w:r>
      <w:r>
        <w:rPr>
          <w:sz w:val="24"/>
          <w:szCs w:val="22"/>
        </w:rPr>
        <w:t xml:space="preserve"> </w:t>
      </w:r>
      <w:r>
        <w:rPr>
          <w:sz w:val="24"/>
          <w:szCs w:val="22"/>
        </w:rPr>
        <w:t>《</w:t>
      </w:r>
      <w:r>
        <w:rPr>
          <w:sz w:val="24"/>
          <w:szCs w:val="22"/>
        </w:rPr>
        <w:t>Small</w:t>
      </w:r>
      <w:r>
        <w:rPr>
          <w:sz w:val="24"/>
          <w:szCs w:val="22"/>
        </w:rPr>
        <w:t>》</w:t>
      </w:r>
      <w:r>
        <w:rPr>
          <w:sz w:val="24"/>
          <w:szCs w:val="22"/>
        </w:rPr>
        <w:t xml:space="preserve"> </w:t>
      </w:r>
      <w:r>
        <w:rPr>
          <w:sz w:val="24"/>
          <w:szCs w:val="22"/>
        </w:rPr>
        <w:t>《</w:t>
      </w:r>
      <w:r>
        <w:rPr>
          <w:sz w:val="24"/>
          <w:szCs w:val="22"/>
        </w:rPr>
        <w:t>Nature Communications</w:t>
      </w:r>
      <w:r>
        <w:rPr>
          <w:sz w:val="24"/>
          <w:szCs w:val="22"/>
        </w:rPr>
        <w:t>》</w:t>
      </w:r>
      <w:r>
        <w:rPr>
          <w:sz w:val="24"/>
          <w:szCs w:val="22"/>
        </w:rPr>
        <w:t xml:space="preserve"> </w:t>
      </w:r>
      <w:r>
        <w:rPr>
          <w:sz w:val="24"/>
          <w:szCs w:val="22"/>
        </w:rPr>
        <w:t>《</w:t>
      </w:r>
      <w:r>
        <w:rPr>
          <w:sz w:val="24"/>
          <w:szCs w:val="22"/>
        </w:rPr>
        <w:t>NATURE CHEMISTRY</w:t>
      </w:r>
      <w:r>
        <w:rPr>
          <w:sz w:val="24"/>
          <w:szCs w:val="22"/>
        </w:rPr>
        <w:t>》</w:t>
      </w:r>
      <w:r>
        <w:rPr>
          <w:sz w:val="24"/>
          <w:szCs w:val="22"/>
        </w:rPr>
        <w:t xml:space="preserve"> </w:t>
      </w:r>
      <w:r>
        <w:rPr>
          <w:sz w:val="24"/>
          <w:szCs w:val="22"/>
        </w:rPr>
        <w:t>《</w:t>
      </w:r>
      <w:r>
        <w:rPr>
          <w:sz w:val="24"/>
          <w:szCs w:val="22"/>
        </w:rPr>
        <w:t>ORGANIC LETTERS</w:t>
      </w:r>
      <w:r>
        <w:rPr>
          <w:sz w:val="24"/>
          <w:szCs w:val="22"/>
        </w:rPr>
        <w:t>》</w:t>
      </w:r>
      <w:r>
        <w:rPr>
          <w:sz w:val="24"/>
          <w:szCs w:val="22"/>
        </w:rPr>
        <w:t xml:space="preserve"> </w:t>
      </w:r>
      <w:r>
        <w:rPr>
          <w:sz w:val="24"/>
          <w:szCs w:val="22"/>
        </w:rPr>
        <w:t>《</w:t>
      </w:r>
      <w:r>
        <w:rPr>
          <w:sz w:val="24"/>
          <w:szCs w:val="22"/>
        </w:rPr>
        <w:t xml:space="preserve">Organic &amp; </w:t>
      </w:r>
      <w:proofErr w:type="spellStart"/>
      <w:r>
        <w:rPr>
          <w:sz w:val="24"/>
          <w:szCs w:val="22"/>
        </w:rPr>
        <w:t>Biomolecular</w:t>
      </w:r>
      <w:proofErr w:type="spellEnd"/>
      <w:r>
        <w:rPr>
          <w:sz w:val="24"/>
          <w:szCs w:val="22"/>
        </w:rPr>
        <w:t xml:space="preserve"> Chemistry</w:t>
      </w:r>
      <w:r>
        <w:rPr>
          <w:sz w:val="24"/>
          <w:szCs w:val="22"/>
        </w:rPr>
        <w:t>》</w:t>
      </w:r>
      <w:r>
        <w:rPr>
          <w:sz w:val="24"/>
          <w:szCs w:val="22"/>
        </w:rPr>
        <w:t xml:space="preserve"> </w:t>
      </w:r>
      <w:r>
        <w:rPr>
          <w:sz w:val="24"/>
          <w:szCs w:val="22"/>
        </w:rPr>
        <w:t>《</w:t>
      </w:r>
      <w:r>
        <w:rPr>
          <w:sz w:val="24"/>
          <w:szCs w:val="22"/>
        </w:rPr>
        <w:t>Organic Chemistry Frontiers</w:t>
      </w:r>
      <w:r>
        <w:rPr>
          <w:sz w:val="24"/>
          <w:szCs w:val="22"/>
        </w:rPr>
        <w:t>》</w:t>
      </w:r>
      <w:r>
        <w:rPr>
          <w:sz w:val="24"/>
          <w:szCs w:val="22"/>
        </w:rPr>
        <w:t xml:space="preserve"> </w:t>
      </w:r>
      <w:r>
        <w:rPr>
          <w:sz w:val="24"/>
          <w:szCs w:val="22"/>
        </w:rPr>
        <w:t>《</w:t>
      </w:r>
      <w:r>
        <w:rPr>
          <w:sz w:val="24"/>
          <w:szCs w:val="22"/>
        </w:rPr>
        <w:t>New Journal of Chemistry</w:t>
      </w:r>
      <w:r>
        <w:rPr>
          <w:sz w:val="24"/>
          <w:szCs w:val="22"/>
        </w:rPr>
        <w:t>》</w:t>
      </w:r>
      <w:r>
        <w:rPr>
          <w:sz w:val="24"/>
          <w:szCs w:val="22"/>
        </w:rPr>
        <w:t xml:space="preserve"> </w:t>
      </w:r>
      <w:r>
        <w:rPr>
          <w:rFonts w:hint="eastAsia"/>
          <w:sz w:val="24"/>
          <w:szCs w:val="22"/>
        </w:rPr>
        <w:t>《</w:t>
      </w:r>
      <w:r>
        <w:rPr>
          <w:sz w:val="24"/>
          <w:szCs w:val="22"/>
        </w:rPr>
        <w:t>The Journal of Organic Chemistry</w:t>
      </w:r>
      <w:r>
        <w:rPr>
          <w:rFonts w:hint="eastAsia"/>
          <w:sz w:val="24"/>
          <w:szCs w:val="22"/>
        </w:rPr>
        <w:t>》</w:t>
      </w:r>
      <w:r>
        <w:rPr>
          <w:rFonts w:hint="eastAsia"/>
          <w:sz w:val="24"/>
          <w:szCs w:val="22"/>
        </w:rPr>
        <w:t xml:space="preserve">  </w:t>
      </w:r>
    </w:p>
    <w:p w:rsidR="0007301B" w:rsidRDefault="0007301B">
      <w:pPr>
        <w:spacing w:line="360" w:lineRule="auto"/>
        <w:ind w:left="1995" w:hangingChars="950" w:hanging="1995"/>
        <w:rPr>
          <w:rFonts w:ascii="宋体" w:hAnsi="宋体"/>
        </w:rPr>
      </w:pPr>
    </w:p>
    <w:p w:rsidR="0007301B" w:rsidRDefault="0007301B">
      <w:pPr>
        <w:spacing w:line="360" w:lineRule="auto"/>
        <w:ind w:left="2861" w:hangingChars="950" w:hanging="2861"/>
        <w:jc w:val="center"/>
        <w:rPr>
          <w:b/>
          <w:bCs/>
          <w:sz w:val="30"/>
          <w:u w:val="single"/>
        </w:rPr>
      </w:pPr>
    </w:p>
    <w:p w:rsidR="0007301B" w:rsidRDefault="0007301B">
      <w:pPr>
        <w:spacing w:line="360" w:lineRule="auto"/>
        <w:ind w:left="2861" w:hangingChars="950" w:hanging="2861"/>
        <w:jc w:val="center"/>
        <w:rPr>
          <w:b/>
          <w:bCs/>
          <w:sz w:val="30"/>
          <w:u w:val="single"/>
        </w:rPr>
      </w:pPr>
    </w:p>
    <w:sectPr w:rsidR="00073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8B92"/>
    <w:multiLevelType w:val="singleLevel"/>
    <w:tmpl w:val="B5E38B92"/>
    <w:lvl w:ilvl="0">
      <w:start w:val="6"/>
      <w:numFmt w:val="chineseCounting"/>
      <w:suff w:val="nothing"/>
      <w:lvlText w:val="%1、"/>
      <w:lvlJc w:val="left"/>
      <w:rPr>
        <w:rFonts w:hint="eastAsia"/>
      </w:rPr>
    </w:lvl>
  </w:abstractNum>
  <w:abstractNum w:abstractNumId="1">
    <w:nsid w:val="4D9C202F"/>
    <w:multiLevelType w:val="multilevel"/>
    <w:tmpl w:val="4D9C202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01B"/>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E6C"/>
    <w:rsid w:val="00184A32"/>
    <w:rsid w:val="00185517"/>
    <w:rsid w:val="00185A93"/>
    <w:rsid w:val="0018623B"/>
    <w:rsid w:val="00186409"/>
    <w:rsid w:val="00187C06"/>
    <w:rsid w:val="001908C1"/>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CAD"/>
    <w:rsid w:val="00240FC6"/>
    <w:rsid w:val="0024263E"/>
    <w:rsid w:val="00243D42"/>
    <w:rsid w:val="002451B6"/>
    <w:rsid w:val="002453E0"/>
    <w:rsid w:val="002523A0"/>
    <w:rsid w:val="00252743"/>
    <w:rsid w:val="00252792"/>
    <w:rsid w:val="00252824"/>
    <w:rsid w:val="00252B1C"/>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E8F"/>
    <w:rsid w:val="00312F6D"/>
    <w:rsid w:val="003132B0"/>
    <w:rsid w:val="00313AF6"/>
    <w:rsid w:val="00314F09"/>
    <w:rsid w:val="00315C2F"/>
    <w:rsid w:val="003177B5"/>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6E86"/>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6C3E"/>
    <w:rsid w:val="00387DAA"/>
    <w:rsid w:val="00393930"/>
    <w:rsid w:val="0039474A"/>
    <w:rsid w:val="00396DC3"/>
    <w:rsid w:val="00396F7F"/>
    <w:rsid w:val="00397B28"/>
    <w:rsid w:val="003A01FB"/>
    <w:rsid w:val="003A03CE"/>
    <w:rsid w:val="003A05DA"/>
    <w:rsid w:val="003A09C4"/>
    <w:rsid w:val="003A285A"/>
    <w:rsid w:val="003A38AE"/>
    <w:rsid w:val="003A406C"/>
    <w:rsid w:val="003A456C"/>
    <w:rsid w:val="003A4B65"/>
    <w:rsid w:val="003A52B2"/>
    <w:rsid w:val="003A6601"/>
    <w:rsid w:val="003A7F44"/>
    <w:rsid w:val="003B02A7"/>
    <w:rsid w:val="003B05CA"/>
    <w:rsid w:val="003B0922"/>
    <w:rsid w:val="003B2CDD"/>
    <w:rsid w:val="003B2D41"/>
    <w:rsid w:val="003B4733"/>
    <w:rsid w:val="003B47B3"/>
    <w:rsid w:val="003B51BD"/>
    <w:rsid w:val="003B59B7"/>
    <w:rsid w:val="003B5B44"/>
    <w:rsid w:val="003B5BFD"/>
    <w:rsid w:val="003C0DA5"/>
    <w:rsid w:val="003C2377"/>
    <w:rsid w:val="003C2733"/>
    <w:rsid w:val="003C36D4"/>
    <w:rsid w:val="003C3A0B"/>
    <w:rsid w:val="003C4D2E"/>
    <w:rsid w:val="003C5042"/>
    <w:rsid w:val="003C5DDF"/>
    <w:rsid w:val="003C6104"/>
    <w:rsid w:val="003C659F"/>
    <w:rsid w:val="003C69D9"/>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D6A6D"/>
    <w:rsid w:val="003D6DF7"/>
    <w:rsid w:val="003E0C0E"/>
    <w:rsid w:val="003E0C6D"/>
    <w:rsid w:val="003E111F"/>
    <w:rsid w:val="003E299D"/>
    <w:rsid w:val="003E2A7C"/>
    <w:rsid w:val="003E42B9"/>
    <w:rsid w:val="003E458A"/>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6AB"/>
    <w:rsid w:val="004078C2"/>
    <w:rsid w:val="0041088F"/>
    <w:rsid w:val="004113FC"/>
    <w:rsid w:val="004134C8"/>
    <w:rsid w:val="00413544"/>
    <w:rsid w:val="004141A9"/>
    <w:rsid w:val="00414B49"/>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231"/>
    <w:rsid w:val="00455CB8"/>
    <w:rsid w:val="00455F6E"/>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7AD"/>
    <w:rsid w:val="004D4B89"/>
    <w:rsid w:val="004D5B48"/>
    <w:rsid w:val="004D5EE5"/>
    <w:rsid w:val="004D7595"/>
    <w:rsid w:val="004E03C5"/>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67FA"/>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5DA8"/>
    <w:rsid w:val="00536423"/>
    <w:rsid w:val="0053648F"/>
    <w:rsid w:val="00536CF6"/>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16B"/>
    <w:rsid w:val="005548F7"/>
    <w:rsid w:val="00554C83"/>
    <w:rsid w:val="00554FAE"/>
    <w:rsid w:val="00555609"/>
    <w:rsid w:val="00556756"/>
    <w:rsid w:val="00557A52"/>
    <w:rsid w:val="0056092A"/>
    <w:rsid w:val="00560994"/>
    <w:rsid w:val="00561970"/>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1D06"/>
    <w:rsid w:val="005A2267"/>
    <w:rsid w:val="005A2507"/>
    <w:rsid w:val="005A262A"/>
    <w:rsid w:val="005A2B15"/>
    <w:rsid w:val="005A2EA1"/>
    <w:rsid w:val="005A300F"/>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F0A31"/>
    <w:rsid w:val="005F18E9"/>
    <w:rsid w:val="005F1EA8"/>
    <w:rsid w:val="005F3EA0"/>
    <w:rsid w:val="005F42A6"/>
    <w:rsid w:val="005F46D4"/>
    <w:rsid w:val="005F5CAB"/>
    <w:rsid w:val="005F6565"/>
    <w:rsid w:val="005F67BA"/>
    <w:rsid w:val="006009C2"/>
    <w:rsid w:val="0060133F"/>
    <w:rsid w:val="00601757"/>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7664"/>
    <w:rsid w:val="006E00C4"/>
    <w:rsid w:val="006E0DC5"/>
    <w:rsid w:val="006E1433"/>
    <w:rsid w:val="006E1688"/>
    <w:rsid w:val="006E1C87"/>
    <w:rsid w:val="006E2136"/>
    <w:rsid w:val="006E292F"/>
    <w:rsid w:val="006E31B6"/>
    <w:rsid w:val="006E4BA6"/>
    <w:rsid w:val="006E5272"/>
    <w:rsid w:val="006E529A"/>
    <w:rsid w:val="006E55D3"/>
    <w:rsid w:val="006E72A3"/>
    <w:rsid w:val="006F067B"/>
    <w:rsid w:val="006F2E4C"/>
    <w:rsid w:val="006F36C7"/>
    <w:rsid w:val="006F37A9"/>
    <w:rsid w:val="006F3DD1"/>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2EA6"/>
    <w:rsid w:val="00733104"/>
    <w:rsid w:val="0073349A"/>
    <w:rsid w:val="00733622"/>
    <w:rsid w:val="007339FA"/>
    <w:rsid w:val="007343D5"/>
    <w:rsid w:val="00734930"/>
    <w:rsid w:val="00734DF3"/>
    <w:rsid w:val="00735DAA"/>
    <w:rsid w:val="00735EEC"/>
    <w:rsid w:val="0074046F"/>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62E"/>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1C0B"/>
    <w:rsid w:val="007F276F"/>
    <w:rsid w:val="007F3162"/>
    <w:rsid w:val="007F3727"/>
    <w:rsid w:val="007F3B66"/>
    <w:rsid w:val="007F42DC"/>
    <w:rsid w:val="007F469B"/>
    <w:rsid w:val="007F4CF1"/>
    <w:rsid w:val="007F5CE1"/>
    <w:rsid w:val="007F6137"/>
    <w:rsid w:val="007F691F"/>
    <w:rsid w:val="007F6AFA"/>
    <w:rsid w:val="007F7900"/>
    <w:rsid w:val="007F7D9B"/>
    <w:rsid w:val="00801F58"/>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33A4"/>
    <w:rsid w:val="008455EE"/>
    <w:rsid w:val="00845813"/>
    <w:rsid w:val="008459DA"/>
    <w:rsid w:val="00845F89"/>
    <w:rsid w:val="008462BC"/>
    <w:rsid w:val="008465A9"/>
    <w:rsid w:val="008475C2"/>
    <w:rsid w:val="0085078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07AC"/>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1487"/>
    <w:rsid w:val="00992609"/>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7AFF"/>
    <w:rsid w:val="009E0051"/>
    <w:rsid w:val="009E06C9"/>
    <w:rsid w:val="009E08EE"/>
    <w:rsid w:val="009E1D5A"/>
    <w:rsid w:val="009E2266"/>
    <w:rsid w:val="009E23E9"/>
    <w:rsid w:val="009E249F"/>
    <w:rsid w:val="009E3AA3"/>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70E"/>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3258"/>
    <w:rsid w:val="00A7348A"/>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2D69"/>
    <w:rsid w:val="00B13A58"/>
    <w:rsid w:val="00B13F12"/>
    <w:rsid w:val="00B14236"/>
    <w:rsid w:val="00B14C3B"/>
    <w:rsid w:val="00B15AE5"/>
    <w:rsid w:val="00B16BC3"/>
    <w:rsid w:val="00B16DA5"/>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465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67715"/>
    <w:rsid w:val="00B70262"/>
    <w:rsid w:val="00B70828"/>
    <w:rsid w:val="00B70B8B"/>
    <w:rsid w:val="00B71D69"/>
    <w:rsid w:val="00B72564"/>
    <w:rsid w:val="00B74666"/>
    <w:rsid w:val="00B74959"/>
    <w:rsid w:val="00B750A9"/>
    <w:rsid w:val="00B75755"/>
    <w:rsid w:val="00B7760A"/>
    <w:rsid w:val="00B805DF"/>
    <w:rsid w:val="00B810FD"/>
    <w:rsid w:val="00B830C2"/>
    <w:rsid w:val="00B8380E"/>
    <w:rsid w:val="00B8467B"/>
    <w:rsid w:val="00B846BD"/>
    <w:rsid w:val="00B8586B"/>
    <w:rsid w:val="00B85F71"/>
    <w:rsid w:val="00B86D4B"/>
    <w:rsid w:val="00B878AD"/>
    <w:rsid w:val="00B878BA"/>
    <w:rsid w:val="00B904F3"/>
    <w:rsid w:val="00B90D1B"/>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708"/>
    <w:rsid w:val="00BA4C27"/>
    <w:rsid w:val="00BA53DF"/>
    <w:rsid w:val="00BA57CD"/>
    <w:rsid w:val="00BA76F2"/>
    <w:rsid w:val="00BB09E4"/>
    <w:rsid w:val="00BB0CC8"/>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63"/>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3706A"/>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7041"/>
    <w:rsid w:val="00CD727A"/>
    <w:rsid w:val="00CD7ECD"/>
    <w:rsid w:val="00CE0670"/>
    <w:rsid w:val="00CE102E"/>
    <w:rsid w:val="00CE181E"/>
    <w:rsid w:val="00CE2E3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3C4"/>
    <w:rsid w:val="00D32C12"/>
    <w:rsid w:val="00D33D73"/>
    <w:rsid w:val="00D3507F"/>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84C"/>
    <w:rsid w:val="00D929A6"/>
    <w:rsid w:val="00D94E7C"/>
    <w:rsid w:val="00D9519C"/>
    <w:rsid w:val="00D95505"/>
    <w:rsid w:val="00D96010"/>
    <w:rsid w:val="00DA0154"/>
    <w:rsid w:val="00DA0586"/>
    <w:rsid w:val="00DA07FF"/>
    <w:rsid w:val="00DA0FA8"/>
    <w:rsid w:val="00DA165C"/>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6C9A"/>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8F"/>
    <w:rsid w:val="00E0177B"/>
    <w:rsid w:val="00E01F82"/>
    <w:rsid w:val="00E02A89"/>
    <w:rsid w:val="00E03ABC"/>
    <w:rsid w:val="00E05308"/>
    <w:rsid w:val="00E059C8"/>
    <w:rsid w:val="00E05A41"/>
    <w:rsid w:val="00E06254"/>
    <w:rsid w:val="00E07259"/>
    <w:rsid w:val="00E07756"/>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60D0"/>
    <w:rsid w:val="00E66712"/>
    <w:rsid w:val="00E67098"/>
    <w:rsid w:val="00E67419"/>
    <w:rsid w:val="00E67564"/>
    <w:rsid w:val="00E67A13"/>
    <w:rsid w:val="00E70492"/>
    <w:rsid w:val="00E705E9"/>
    <w:rsid w:val="00E7215F"/>
    <w:rsid w:val="00E73827"/>
    <w:rsid w:val="00E73BC4"/>
    <w:rsid w:val="00E73DF5"/>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87DD7"/>
    <w:rsid w:val="00E90057"/>
    <w:rsid w:val="00E9098C"/>
    <w:rsid w:val="00E912DA"/>
    <w:rsid w:val="00E9227D"/>
    <w:rsid w:val="00E9236A"/>
    <w:rsid w:val="00E92AEF"/>
    <w:rsid w:val="00E948AC"/>
    <w:rsid w:val="00E96B90"/>
    <w:rsid w:val="00E973BC"/>
    <w:rsid w:val="00E97835"/>
    <w:rsid w:val="00EA04D6"/>
    <w:rsid w:val="00EA0F97"/>
    <w:rsid w:val="00EA15CB"/>
    <w:rsid w:val="00EA1914"/>
    <w:rsid w:val="00EA1A8E"/>
    <w:rsid w:val="00EA29C3"/>
    <w:rsid w:val="00EA4015"/>
    <w:rsid w:val="00EA4497"/>
    <w:rsid w:val="00EA4817"/>
    <w:rsid w:val="00EA4F30"/>
    <w:rsid w:val="00EA53B4"/>
    <w:rsid w:val="00EA65E4"/>
    <w:rsid w:val="00EA6C45"/>
    <w:rsid w:val="00EA755D"/>
    <w:rsid w:val="00EA765B"/>
    <w:rsid w:val="00EB00BE"/>
    <w:rsid w:val="00EB0A25"/>
    <w:rsid w:val="00EB2815"/>
    <w:rsid w:val="00EB32B9"/>
    <w:rsid w:val="00EB4403"/>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10269"/>
    <w:rsid w:val="00F10E90"/>
    <w:rsid w:val="00F1106A"/>
    <w:rsid w:val="00F11DA9"/>
    <w:rsid w:val="00F12D73"/>
    <w:rsid w:val="00F15C8A"/>
    <w:rsid w:val="00F1690D"/>
    <w:rsid w:val="00F16F23"/>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11AB"/>
    <w:rsid w:val="00F92205"/>
    <w:rsid w:val="00F946A8"/>
    <w:rsid w:val="00F950DA"/>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B22"/>
    <w:rsid w:val="17EA61BB"/>
    <w:rsid w:val="17EF3F05"/>
    <w:rsid w:val="1A1D1A35"/>
    <w:rsid w:val="32CA4818"/>
    <w:rsid w:val="365012A9"/>
    <w:rsid w:val="39861730"/>
    <w:rsid w:val="41270CF5"/>
    <w:rsid w:val="45141A8E"/>
    <w:rsid w:val="61C63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Web 2"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qFormat/>
    <w:pPr>
      <w:widowControl/>
      <w:adjustRightInd w:val="0"/>
      <w:spacing w:line="360" w:lineRule="auto"/>
      <w:jc w:val="left"/>
    </w:pPr>
    <w:rPr>
      <w:szCs w:val="24"/>
    </w:rPr>
  </w:style>
  <w:style w:type="paragraph" w:customStyle="1" w:styleId="Char11">
    <w:name w:val="Char11"/>
    <w:basedOn w:val="a"/>
    <w:qFormat/>
    <w:pPr>
      <w:widowControl/>
      <w:adjustRightInd w:val="0"/>
      <w:spacing w:line="360" w:lineRule="auto"/>
      <w:jc w:val="left"/>
    </w:pPr>
    <w:rPr>
      <w:szCs w:val="24"/>
    </w:r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 w:type="paragraph" w:styleId="a5">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Web 2"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qFormat/>
    <w:pPr>
      <w:widowControl/>
      <w:adjustRightInd w:val="0"/>
      <w:spacing w:line="360" w:lineRule="auto"/>
      <w:jc w:val="left"/>
    </w:pPr>
    <w:rPr>
      <w:szCs w:val="24"/>
    </w:rPr>
  </w:style>
  <w:style w:type="paragraph" w:customStyle="1" w:styleId="Char11">
    <w:name w:val="Char11"/>
    <w:basedOn w:val="a"/>
    <w:qFormat/>
    <w:pPr>
      <w:widowControl/>
      <w:adjustRightInd w:val="0"/>
      <w:spacing w:line="360" w:lineRule="auto"/>
      <w:jc w:val="left"/>
    </w:pPr>
    <w:rPr>
      <w:szCs w:val="24"/>
    </w:r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 w:type="paragraph" w:styleId="a5">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683</Words>
  <Characters>3894</Characters>
  <Application>Microsoft Office Word</Application>
  <DocSecurity>0</DocSecurity>
  <Lines>32</Lines>
  <Paragraphs>9</Paragraphs>
  <ScaleCrop>false</ScaleCrop>
  <Company>P R C</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Windows User</cp:lastModifiedBy>
  <cp:revision>2</cp:revision>
  <cp:lastPrinted>2019-07-11T02:38:00Z</cp:lastPrinted>
  <dcterms:created xsi:type="dcterms:W3CDTF">2021-01-12T05:13:00Z</dcterms:created>
  <dcterms:modified xsi:type="dcterms:W3CDTF">2021-01-12T05:13:00Z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